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DD01B9" w:rsidRDefault="00DD01B9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220" w:lineRule="exact"/>
        <w:ind w:left="2740"/>
        <w:rPr>
          <w:sz w:val="24"/>
          <w:szCs w:val="24"/>
        </w:rPr>
      </w:pPr>
      <w:r w:rsidRPr="00E333BE">
        <w:rPr>
          <w:sz w:val="24"/>
          <w:szCs w:val="24"/>
        </w:rPr>
        <w:t>УТВЪРЖДАВАМ: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 xml:space="preserve">ГЕРГАНА БЛАГИЕВА 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  <w:r w:rsidRPr="00E333BE">
        <w:rPr>
          <w:sz w:val="24"/>
          <w:szCs w:val="24"/>
        </w:rPr>
        <w:t>ДИРЕКТОР НА ДИРЕКЦИЯ „ЖП“</w:t>
      </w:r>
    </w:p>
    <w:p w:rsidR="003A1CA2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Pr="00E333BE" w:rsidRDefault="003A1CA2" w:rsidP="003A1CA2">
      <w:pPr>
        <w:pStyle w:val="30"/>
        <w:shd w:val="clear" w:color="auto" w:fill="auto"/>
        <w:spacing w:before="0" w:after="0" w:line="413" w:lineRule="exact"/>
        <w:ind w:left="5018" w:right="227"/>
        <w:rPr>
          <w:sz w:val="24"/>
          <w:szCs w:val="24"/>
        </w:rPr>
      </w:pPr>
    </w:p>
    <w:p w:rsidR="003A1CA2" w:rsidRDefault="003A1CA2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  <w:bookmarkStart w:id="0" w:name="bookmark0"/>
      <w:r w:rsidRPr="008877A0"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  <w:t>ТЕХНИЧЕСКА СПЕЦИФИКАЦИЯ</w:t>
      </w:r>
      <w:bookmarkEnd w:id="0"/>
    </w:p>
    <w:p w:rsidR="00577C84" w:rsidRPr="00577C84" w:rsidRDefault="00577C84" w:rsidP="00577C84">
      <w:pPr>
        <w:jc w:val="center"/>
        <w:rPr>
          <w:rFonts w:ascii="Times New Roman" w:eastAsia="Times New Roman" w:hAnsi="Times New Roman" w:cs="Times New Roman"/>
          <w:b/>
          <w:bCs/>
          <w:color w:val="auto"/>
          <w:sz w:val="36"/>
          <w:lang w:eastAsia="en-US" w:bidi="ar-SA"/>
        </w:rPr>
      </w:pPr>
    </w:p>
    <w:p w:rsidR="00DD01B9" w:rsidRPr="0021237A" w:rsidRDefault="00577C84" w:rsidP="005C72E6">
      <w:pPr>
        <w:pStyle w:val="30"/>
        <w:shd w:val="clear" w:color="auto" w:fill="auto"/>
        <w:spacing w:before="0" w:after="0" w:line="360" w:lineRule="auto"/>
        <w:ind w:right="-2"/>
        <w:jc w:val="both"/>
        <w:rPr>
          <w:b w:val="0"/>
          <w:color w:val="222222"/>
          <w:sz w:val="24"/>
          <w:szCs w:val="24"/>
          <w:shd w:val="clear" w:color="auto" w:fill="FFFFFF"/>
        </w:rPr>
      </w:pPr>
      <w:r w:rsidRPr="00DD01B9">
        <w:rPr>
          <w:b w:val="0"/>
          <w:sz w:val="24"/>
          <w:szCs w:val="24"/>
        </w:rPr>
        <w:t xml:space="preserve">за обществена поръчка с предмет: “Сключване на индивидуален договор с предмет: „Изработване на инвестиционни проекти за обновяване за енергийна ефективност на многофамилни жилищни сгради и да упражняват авторски надзор по време на строителството по проект </w:t>
      </w:r>
      <w:r w:rsidRPr="00DD01B9">
        <w:rPr>
          <w:b w:val="0"/>
          <w:sz w:val="24"/>
          <w:szCs w:val="24"/>
          <w:lang w:bidi="en-US"/>
        </w:rPr>
        <w:t xml:space="preserve">BG161PО001-1.2.01-0001 </w:t>
      </w:r>
      <w:r w:rsidRPr="00DD01B9">
        <w:rPr>
          <w:b w:val="0"/>
          <w:sz w:val="24"/>
          <w:szCs w:val="24"/>
        </w:rPr>
        <w:t xml:space="preserve">„Енергийно обновяване на българските домове” по Оперативна програма „Регионално развитие“ 2007 - 2013, по </w:t>
      </w:r>
      <w:r w:rsidR="00FE5677">
        <w:rPr>
          <w:b w:val="0"/>
          <w:sz w:val="24"/>
          <w:szCs w:val="24"/>
        </w:rPr>
        <w:t>две</w:t>
      </w:r>
      <w:r w:rsidRPr="00DD01B9">
        <w:rPr>
          <w:b w:val="0"/>
          <w:sz w:val="24"/>
          <w:szCs w:val="24"/>
        </w:rPr>
        <w:t xml:space="preserve"> обособени позиции,</w:t>
      </w:r>
      <w:r w:rsidRPr="00DD01B9">
        <w:rPr>
          <w:b w:val="0"/>
        </w:rPr>
        <w:t xml:space="preserve"> </w:t>
      </w:r>
      <w:r w:rsidR="00FE5677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ОБОСОБЕНА ПОЗИЦИЯ </w:t>
      </w:r>
      <w:r w:rsidR="00C4322D">
        <w:rPr>
          <w:b w:val="0"/>
          <w:bCs w:val="0"/>
          <w:color w:val="222222"/>
          <w:sz w:val="24"/>
          <w:szCs w:val="24"/>
          <w:shd w:val="clear" w:color="auto" w:fill="FFFFFF"/>
          <w:lang w:val="en-US"/>
        </w:rPr>
        <w:t>2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Изработване на инвестиционни проекти за обновяване за енергийна ефективност на многофамилни жилищни сгради и упражняване на авторски надзор по време на строителството за територията на </w:t>
      </w:r>
      <w:r w:rsidR="00C4322D">
        <w:rPr>
          <w:b w:val="0"/>
          <w:bCs w:val="0"/>
          <w:color w:val="222222"/>
          <w:sz w:val="24"/>
          <w:szCs w:val="24"/>
          <w:shd w:val="clear" w:color="auto" w:fill="FFFFFF"/>
        </w:rPr>
        <w:t>Юго</w:t>
      </w:r>
      <w:r w:rsidR="00FE5677">
        <w:rPr>
          <w:b w:val="0"/>
          <w:bCs w:val="0"/>
          <w:color w:val="222222"/>
          <w:sz w:val="24"/>
          <w:szCs w:val="24"/>
          <w:shd w:val="clear" w:color="auto" w:fill="FFFFFF"/>
        </w:rPr>
        <w:t>източен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 район, в който попадат следните градове</w:t>
      </w:r>
      <w:r w:rsidR="004A3F32">
        <w:rPr>
          <w:b w:val="0"/>
          <w:bCs w:val="0"/>
          <w:color w:val="222222"/>
          <w:sz w:val="24"/>
          <w:szCs w:val="24"/>
          <w:shd w:val="clear" w:color="auto" w:fill="FFFFFF"/>
        </w:rPr>
        <w:t>, на чиято територия е допустимо обновяване на жилищни сгради</w:t>
      </w:r>
      <w:r w:rsidR="003A1CA2" w:rsidRPr="00DD01B9">
        <w:rPr>
          <w:b w:val="0"/>
          <w:bCs w:val="0"/>
          <w:color w:val="222222"/>
          <w:sz w:val="24"/>
          <w:szCs w:val="24"/>
          <w:shd w:val="clear" w:color="auto" w:fill="FFFFFF"/>
        </w:rPr>
        <w:t xml:space="preserve">: </w:t>
      </w:r>
      <w:r w:rsidR="00C4322D">
        <w:rPr>
          <w:b w:val="0"/>
          <w:bCs w:val="0"/>
          <w:color w:val="222222"/>
          <w:sz w:val="24"/>
          <w:szCs w:val="24"/>
          <w:shd w:val="clear" w:color="auto" w:fill="FFFFFF"/>
        </w:rPr>
        <w:t>Бургас, Сливен, Стара Загора, Ямбол, Казанлък</w:t>
      </w:r>
      <w:r w:rsidR="003A1CA2" w:rsidRPr="00DD01B9">
        <w:rPr>
          <w:b w:val="0"/>
          <w:sz w:val="24"/>
          <w:szCs w:val="24"/>
        </w:rPr>
        <w:t xml:space="preserve"> по </w:t>
      </w:r>
      <w:r w:rsidRPr="00DD01B9">
        <w:rPr>
          <w:b w:val="0"/>
          <w:sz w:val="24"/>
          <w:szCs w:val="24"/>
        </w:rPr>
        <w:t>Рамково споразумение</w:t>
      </w:r>
      <w:r w:rsidR="00DD01B9" w:rsidRPr="00DD01B9">
        <w:rPr>
          <w:b w:val="0"/>
          <w:sz w:val="24"/>
          <w:szCs w:val="24"/>
        </w:rPr>
        <w:t xml:space="preserve"> </w:t>
      </w:r>
      <w:r w:rsidR="00CA221F" w:rsidRPr="00CA221F">
        <w:rPr>
          <w:color w:val="222222"/>
          <w:sz w:val="24"/>
          <w:szCs w:val="24"/>
          <w:shd w:val="clear" w:color="auto" w:fill="FFFFFF"/>
        </w:rPr>
        <w:t>РД-02-29-8</w:t>
      </w:r>
      <w:r w:rsidR="001A5023">
        <w:rPr>
          <w:color w:val="222222"/>
          <w:sz w:val="24"/>
          <w:szCs w:val="24"/>
          <w:shd w:val="clear" w:color="auto" w:fill="FFFFFF"/>
        </w:rPr>
        <w:t>4</w:t>
      </w:r>
      <w:r w:rsidR="00CA221F" w:rsidRPr="00CA221F">
        <w:rPr>
          <w:color w:val="222222"/>
          <w:sz w:val="24"/>
          <w:szCs w:val="24"/>
          <w:shd w:val="clear" w:color="auto" w:fill="FFFFFF"/>
        </w:rPr>
        <w:t>/19.02.2015 г.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 xml:space="preserve">  за територията на </w:t>
      </w:r>
      <w:r w:rsidR="001A5023">
        <w:rPr>
          <w:b w:val="0"/>
          <w:color w:val="222222"/>
          <w:sz w:val="24"/>
          <w:szCs w:val="24"/>
          <w:shd w:val="clear" w:color="auto" w:fill="FFFFFF"/>
        </w:rPr>
        <w:t>Юго</w:t>
      </w:r>
      <w:r w:rsidR="00FE5677">
        <w:rPr>
          <w:b w:val="0"/>
          <w:color w:val="222222"/>
          <w:sz w:val="24"/>
          <w:szCs w:val="24"/>
          <w:shd w:val="clear" w:color="auto" w:fill="FFFFFF"/>
        </w:rPr>
        <w:t>източен</w:t>
      </w:r>
      <w:r w:rsidR="004A3F32">
        <w:rPr>
          <w:b w:val="0"/>
          <w:color w:val="222222"/>
          <w:sz w:val="24"/>
          <w:szCs w:val="24"/>
          <w:shd w:val="clear" w:color="auto" w:fill="FFFFFF"/>
        </w:rPr>
        <w:t xml:space="preserve"> </w:t>
      </w:r>
      <w:r w:rsidR="0021237A" w:rsidRPr="0021237A">
        <w:rPr>
          <w:b w:val="0"/>
          <w:color w:val="222222"/>
          <w:sz w:val="24"/>
          <w:szCs w:val="24"/>
          <w:shd w:val="clear" w:color="auto" w:fill="FFFFFF"/>
        </w:rPr>
        <w:t>район</w:t>
      </w:r>
    </w:p>
    <w:p w:rsidR="0021237A" w:rsidRPr="00DD01B9" w:rsidRDefault="0021237A" w:rsidP="005C72E6">
      <w:pPr>
        <w:pStyle w:val="30"/>
        <w:shd w:val="clear" w:color="auto" w:fill="auto"/>
        <w:tabs>
          <w:tab w:val="left" w:pos="9214"/>
        </w:tabs>
        <w:spacing w:before="0" w:after="0" w:line="360" w:lineRule="auto"/>
        <w:ind w:right="140"/>
        <w:jc w:val="both"/>
        <w:rPr>
          <w:sz w:val="24"/>
          <w:szCs w:val="24"/>
        </w:rPr>
      </w:pPr>
    </w:p>
    <w:p w:rsidR="00F73B9F" w:rsidRDefault="0081690C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 xml:space="preserve">Многофамилна жилищна сграда в </w:t>
      </w:r>
      <w:r w:rsidR="009E1FC0" w:rsidRPr="00D376E2">
        <w:rPr>
          <w:rFonts w:ascii="Times New Roman" w:hAnsi="Times New Roman" w:cs="Times New Roman"/>
          <w:b/>
          <w:u w:val="single"/>
        </w:rPr>
        <w:t xml:space="preserve">гр. </w:t>
      </w:r>
      <w:r w:rsidR="00C4322D">
        <w:rPr>
          <w:rFonts w:ascii="Times New Roman" w:hAnsi="Times New Roman" w:cs="Times New Roman"/>
          <w:b/>
          <w:u w:val="single"/>
        </w:rPr>
        <w:t xml:space="preserve">Стара Загора, </w:t>
      </w:r>
    </w:p>
    <w:p w:rsidR="00CA221F" w:rsidRPr="00D376E2" w:rsidRDefault="00193450" w:rsidP="00193450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ул. „</w:t>
      </w:r>
      <w:r w:rsidR="007C395C">
        <w:rPr>
          <w:rFonts w:ascii="Times New Roman" w:hAnsi="Times New Roman" w:cs="Times New Roman"/>
          <w:b/>
          <w:u w:val="single"/>
        </w:rPr>
        <w:t>Света Богородица</w:t>
      </w:r>
      <w:r>
        <w:rPr>
          <w:rFonts w:ascii="Times New Roman" w:hAnsi="Times New Roman" w:cs="Times New Roman"/>
          <w:b/>
          <w:u w:val="single"/>
        </w:rPr>
        <w:t xml:space="preserve">“ № </w:t>
      </w:r>
      <w:r w:rsidR="007C395C">
        <w:rPr>
          <w:rFonts w:ascii="Times New Roman" w:hAnsi="Times New Roman" w:cs="Times New Roman"/>
          <w:b/>
          <w:u w:val="single"/>
        </w:rPr>
        <w:t>11</w:t>
      </w:r>
      <w:r w:rsidR="00F73B9F">
        <w:rPr>
          <w:rFonts w:ascii="Times New Roman" w:hAnsi="Times New Roman" w:cs="Times New Roman"/>
          <w:b/>
          <w:u w:val="single"/>
        </w:rPr>
        <w:t>8</w:t>
      </w:r>
    </w:p>
    <w:p w:rsidR="003A1CA2" w:rsidRPr="00D376E2" w:rsidRDefault="0081690C" w:rsidP="00CA221F">
      <w:pPr>
        <w:spacing w:line="360" w:lineRule="auto"/>
        <w:ind w:right="-2"/>
        <w:jc w:val="center"/>
        <w:rPr>
          <w:rFonts w:ascii="Times New Roman" w:hAnsi="Times New Roman" w:cs="Times New Roman"/>
          <w:b/>
          <w:u w:val="single"/>
        </w:rPr>
      </w:pPr>
      <w:r w:rsidRPr="00D376E2">
        <w:rPr>
          <w:rFonts w:ascii="Times New Roman" w:hAnsi="Times New Roman" w:cs="Times New Roman"/>
          <w:b/>
          <w:u w:val="single"/>
        </w:rPr>
        <w:t>с рег. №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</w:t>
      </w:r>
      <w:r w:rsidR="007C395C">
        <w:rPr>
          <w:rFonts w:ascii="Times New Roman" w:hAnsi="Times New Roman" w:cs="Times New Roman"/>
          <w:b/>
          <w:bCs/>
          <w:u w:val="single"/>
        </w:rPr>
        <w:t>356</w:t>
      </w:r>
      <w:r w:rsidR="00193450">
        <w:rPr>
          <w:rFonts w:ascii="Times New Roman" w:hAnsi="Times New Roman" w:cs="Times New Roman"/>
          <w:b/>
          <w:bCs/>
          <w:u w:val="single"/>
        </w:rPr>
        <w:t>-32ПМ-0</w:t>
      </w:r>
      <w:r w:rsidR="007C395C">
        <w:rPr>
          <w:rFonts w:ascii="Times New Roman" w:hAnsi="Times New Roman" w:cs="Times New Roman"/>
          <w:b/>
          <w:bCs/>
          <w:u w:val="single"/>
        </w:rPr>
        <w:t>43</w:t>
      </w:r>
      <w:r w:rsidR="00193450">
        <w:rPr>
          <w:rFonts w:ascii="Times New Roman" w:hAnsi="Times New Roman" w:cs="Times New Roman"/>
          <w:b/>
          <w:bCs/>
          <w:u w:val="single"/>
        </w:rPr>
        <w:t>-</w:t>
      </w:r>
      <w:r w:rsidR="007C395C">
        <w:rPr>
          <w:rFonts w:ascii="Times New Roman" w:hAnsi="Times New Roman" w:cs="Times New Roman"/>
          <w:b/>
          <w:bCs/>
          <w:u w:val="single"/>
        </w:rPr>
        <w:t>22</w:t>
      </w:r>
      <w:r w:rsidR="00F73B9F">
        <w:rPr>
          <w:rFonts w:ascii="Times New Roman" w:hAnsi="Times New Roman" w:cs="Times New Roman"/>
          <w:b/>
          <w:bCs/>
          <w:u w:val="single"/>
        </w:rPr>
        <w:t>7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на </w:t>
      </w:r>
      <w:r w:rsidR="00193450">
        <w:rPr>
          <w:rFonts w:ascii="Times New Roman" w:hAnsi="Times New Roman" w:cs="Times New Roman"/>
          <w:b/>
          <w:u w:val="single"/>
        </w:rPr>
        <w:t>Заявление</w:t>
      </w:r>
      <w:r w:rsidR="003A1CA2" w:rsidRPr="00D376E2">
        <w:rPr>
          <w:rFonts w:ascii="Times New Roman" w:hAnsi="Times New Roman" w:cs="Times New Roman"/>
          <w:b/>
          <w:u w:val="single"/>
        </w:rPr>
        <w:t xml:space="preserve"> за финансова помощ и изпълнение на обновяване за енергийна ефективност (</w:t>
      </w:r>
      <w:r w:rsidR="00193450">
        <w:rPr>
          <w:rFonts w:ascii="Times New Roman" w:hAnsi="Times New Roman" w:cs="Times New Roman"/>
          <w:b/>
          <w:u w:val="single"/>
        </w:rPr>
        <w:t>З</w:t>
      </w:r>
      <w:r w:rsidR="003A1CA2" w:rsidRPr="00D376E2">
        <w:rPr>
          <w:rFonts w:ascii="Times New Roman" w:hAnsi="Times New Roman" w:cs="Times New Roman"/>
          <w:b/>
          <w:u w:val="single"/>
        </w:rPr>
        <w:t>ФПИОЕЕ)</w:t>
      </w:r>
    </w:p>
    <w:p w:rsidR="003A1CA2" w:rsidRDefault="003A1CA2" w:rsidP="003A1CA2">
      <w:pPr>
        <w:pStyle w:val="Caption"/>
        <w:spacing w:after="0"/>
        <w:jc w:val="center"/>
        <w:rPr>
          <w:color w:val="auto"/>
        </w:rPr>
      </w:pPr>
    </w:p>
    <w:p w:rsidR="003A1CA2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DD01B9" w:rsidRDefault="00DD01B9" w:rsidP="003A1CA2">
      <w:pPr>
        <w:pStyle w:val="30"/>
        <w:shd w:val="clear" w:color="auto" w:fill="auto"/>
        <w:spacing w:before="0" w:after="449" w:line="220" w:lineRule="exact"/>
        <w:ind w:left="140"/>
        <w:jc w:val="center"/>
      </w:pPr>
    </w:p>
    <w:p w:rsidR="003A1CA2" w:rsidRPr="007D4633" w:rsidRDefault="003A1CA2" w:rsidP="003A1CA2">
      <w:pPr>
        <w:pStyle w:val="30"/>
        <w:shd w:val="clear" w:color="auto" w:fill="auto"/>
        <w:spacing w:before="0" w:after="449" w:line="220" w:lineRule="exact"/>
        <w:ind w:left="140"/>
        <w:jc w:val="center"/>
        <w:rPr>
          <w:sz w:val="24"/>
          <w:szCs w:val="24"/>
        </w:rPr>
      </w:pPr>
      <w:r w:rsidRPr="007D4633">
        <w:rPr>
          <w:sz w:val="24"/>
          <w:szCs w:val="24"/>
        </w:rPr>
        <w:t>СЪДЪРЖАНИЕ</w:t>
      </w:r>
    </w:p>
    <w:p w:rsidR="00CB58B4" w:rsidRDefault="00CB58B4" w:rsidP="00CB58B4">
      <w:pPr>
        <w:pStyle w:val="a3"/>
        <w:numPr>
          <w:ilvl w:val="0"/>
          <w:numId w:val="20"/>
        </w:numPr>
        <w:shd w:val="clear" w:color="auto" w:fill="auto"/>
        <w:spacing w:line="394" w:lineRule="exact"/>
        <w:ind w:left="500" w:firstLine="0"/>
        <w:jc w:val="left"/>
      </w:pPr>
      <w:r>
        <w:t>ОБЩА ЧАСТ</w:t>
      </w:r>
    </w:p>
    <w:p w:rsidR="00CB58B4" w:rsidRDefault="00CB58B4" w:rsidP="00CB58B4">
      <w:pPr>
        <w:pStyle w:val="a3"/>
        <w:numPr>
          <w:ilvl w:val="0"/>
          <w:numId w:val="20"/>
        </w:numPr>
        <w:shd w:val="clear" w:color="auto" w:fill="auto"/>
        <w:spacing w:line="394" w:lineRule="exact"/>
        <w:ind w:left="500" w:firstLine="0"/>
        <w:jc w:val="left"/>
      </w:pPr>
      <w:r>
        <w:t xml:space="preserve"> ОБЕКТ И ПРЕДМЕТ НА ОБЩЕСТВЕНАТА ПОРЪЧКА</w:t>
      </w:r>
    </w:p>
    <w:p w:rsidR="00CB58B4" w:rsidRDefault="00CB58B4" w:rsidP="00CB58B4">
      <w:pPr>
        <w:pStyle w:val="a3"/>
        <w:numPr>
          <w:ilvl w:val="0"/>
          <w:numId w:val="20"/>
        </w:numPr>
        <w:shd w:val="clear" w:color="auto" w:fill="auto"/>
        <w:spacing w:line="394" w:lineRule="exact"/>
        <w:ind w:left="500" w:firstLine="0"/>
        <w:jc w:val="left"/>
      </w:pPr>
      <w:r>
        <w:t xml:space="preserve"> ОБХВАТ НА УСЛУГАТА</w:t>
      </w:r>
    </w:p>
    <w:p w:rsidR="00CB58B4" w:rsidRDefault="00CB58B4" w:rsidP="00CB58B4">
      <w:pPr>
        <w:pStyle w:val="a3"/>
        <w:numPr>
          <w:ilvl w:val="0"/>
          <w:numId w:val="20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ИЗПЪЛНЕНИЕ НА ПОРЪЧКАТА</w:t>
      </w:r>
    </w:p>
    <w:p w:rsidR="00CB58B4" w:rsidRDefault="00CB58B4" w:rsidP="00CB58B4">
      <w:pPr>
        <w:pStyle w:val="a3"/>
        <w:numPr>
          <w:ilvl w:val="0"/>
          <w:numId w:val="20"/>
        </w:numPr>
        <w:shd w:val="clear" w:color="auto" w:fill="auto"/>
        <w:spacing w:line="394" w:lineRule="exact"/>
        <w:ind w:left="500" w:firstLine="0"/>
        <w:jc w:val="left"/>
      </w:pPr>
      <w:r>
        <w:t xml:space="preserve"> ИЗИСКВАНИЯ ЗА ПРЕДСТАВЯНЕ НА КРАЙНИЯ ПРОДУКТ</w:t>
      </w:r>
    </w:p>
    <w:p w:rsidR="00CB58B4" w:rsidRDefault="00CB58B4" w:rsidP="00CB58B4">
      <w:pPr>
        <w:pStyle w:val="a3"/>
        <w:numPr>
          <w:ilvl w:val="0"/>
          <w:numId w:val="20"/>
        </w:numPr>
        <w:shd w:val="clear" w:color="auto" w:fill="auto"/>
        <w:spacing w:line="394" w:lineRule="exact"/>
        <w:ind w:left="500" w:firstLine="0"/>
        <w:jc w:val="left"/>
      </w:pPr>
      <w:r>
        <w:t xml:space="preserve"> СРОК ЗА ИЗПЪЛНЕНИЕ НА ПОРЪЧКАТА</w:t>
      </w:r>
    </w:p>
    <w:p w:rsidR="003A1CA2" w:rsidRDefault="00CB58B4" w:rsidP="00CB58B4">
      <w:pPr>
        <w:pStyle w:val="a3"/>
        <w:numPr>
          <w:ilvl w:val="0"/>
          <w:numId w:val="20"/>
        </w:numPr>
        <w:shd w:val="clear" w:color="auto" w:fill="auto"/>
        <w:spacing w:after="7661" w:line="394" w:lineRule="exact"/>
        <w:ind w:left="500" w:firstLine="0"/>
        <w:jc w:val="left"/>
      </w:pPr>
      <w:r>
        <w:t xml:space="preserve"> СТОЙНОСТ НА ПОРЪЧКАТА</w:t>
      </w:r>
    </w:p>
    <w:p w:rsidR="003A1CA2" w:rsidRPr="00D43002" w:rsidRDefault="003A1CA2" w:rsidP="003A0DF1">
      <w:pPr>
        <w:pStyle w:val="20"/>
        <w:keepNext/>
        <w:keepLines/>
        <w:numPr>
          <w:ilvl w:val="0"/>
          <w:numId w:val="2"/>
        </w:numPr>
        <w:shd w:val="clear" w:color="auto" w:fill="auto"/>
        <w:spacing w:before="0" w:line="360" w:lineRule="auto"/>
        <w:ind w:left="851" w:hanging="491"/>
        <w:rPr>
          <w:sz w:val="24"/>
          <w:szCs w:val="24"/>
        </w:rPr>
      </w:pPr>
      <w:r w:rsidRPr="00D43002">
        <w:rPr>
          <w:sz w:val="24"/>
          <w:szCs w:val="24"/>
        </w:rPr>
        <w:lastRenderedPageBreak/>
        <w:t>ОБЩА ЧАСТ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Възлагането на настоящата поръчка е свързано с изпълнението на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001-1.2.01-0001 </w:t>
      </w:r>
      <w:r w:rsidRPr="003A0DF1">
        <w:t xml:space="preserve">„Енергийно обновяване на българските домове”, схема за безвъзмездна финансова помощ: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001/1.2-01/2011 </w:t>
      </w:r>
      <w:r w:rsidRPr="003A0DF1">
        <w:t>„Подкрепа за енергийна ефективност в многофамилни жилищни сгради”, Оперативна програма „Регионално развитие“. Като конкретен бенефициент е определена дирекция „Жилищна политика” (ДЖП) в Министерство на регионалното развитие и благоустройството. В това си качество ДЖП отговаря за изпълнението на проекта в съответствие с действащата европейска и национална нормативна уредба.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Проектът е насочен към изпълнение на обновяване на многофамилни жилищни сгради с мерки за енергийната ефективност в 36 градски центрове, като с него се цели:</w:t>
      </w:r>
    </w:p>
    <w:p w:rsidR="008C1398" w:rsidRPr="003A0DF1" w:rsidRDefault="008C1398" w:rsidP="003A0DF1">
      <w:pPr>
        <w:pStyle w:val="a3"/>
        <w:numPr>
          <w:ilvl w:val="0"/>
          <w:numId w:val="11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допринесе за устойчивото и интегрирано развитие на 36-те градски центрове;</w:t>
      </w:r>
    </w:p>
    <w:p w:rsidR="008C1398" w:rsidRPr="003A0DF1" w:rsidRDefault="008C1398" w:rsidP="003A0DF1">
      <w:pPr>
        <w:pStyle w:val="a3"/>
        <w:numPr>
          <w:ilvl w:val="0"/>
          <w:numId w:val="11"/>
        </w:numPr>
        <w:shd w:val="clear" w:color="auto" w:fill="auto"/>
        <w:spacing w:line="360" w:lineRule="auto"/>
        <w:ind w:firstLine="851"/>
        <w:jc w:val="left"/>
      </w:pPr>
      <w:r w:rsidRPr="003A0DF1">
        <w:t xml:space="preserve"> да подобри качеството на живот и жизнената среда.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С финансовата помощ по този проект се подкрепя обновяването на многофамилни жилищни сгради с 6 или повече обособени самостоятелни обекти с жилищно предназначение, съответно на 3 и повече етажа, чието проектиране е започнало преди 26 април 1999 г.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Общият размер на безвъзмездната финансова помощ по проект </w:t>
      </w:r>
      <w:r w:rsidRPr="003A0DF1">
        <w:rPr>
          <w:lang w:val="en-US" w:bidi="en-US"/>
        </w:rPr>
        <w:t>BG</w:t>
      </w:r>
      <w:r w:rsidRPr="00DC4F5E">
        <w:rPr>
          <w:lang w:bidi="en-US"/>
        </w:rPr>
        <w:t>161</w:t>
      </w:r>
      <w:r w:rsidRPr="003A0DF1">
        <w:rPr>
          <w:lang w:val="en-US" w:bidi="en-US"/>
        </w:rPr>
        <w:t>PO</w:t>
      </w:r>
      <w:r w:rsidRPr="00DC4F5E">
        <w:rPr>
          <w:lang w:bidi="en-US"/>
        </w:rPr>
        <w:t xml:space="preserve">001-1.2.01- </w:t>
      </w:r>
      <w:r w:rsidRPr="003A0DF1">
        <w:t>0001 „Енергийно обновяване на българските домове” възлиза на 50 млн. лв. Продължителността на проекта е три години (2012 г. - 2015 г.).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>В рамките на проекта се предвижда да бъдат обновени 180-200 жилищни сгради/блок-секции на територията на 36-те града, в които се изпълнява проекта. Средната стойност на СМР за една сграда/блок-секция ще възлиза на около 150 000-200 000 лв. с ДДС.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right="40" w:firstLine="833"/>
      </w:pPr>
      <w:r w:rsidRPr="003A0DF1">
        <w:t xml:space="preserve">Допустими от техническа гледна точка са всички сгради, за които след техническо обследване на сградната конструкция в съответствие с глава трета от Наредба 5 от 28 декември 2006 г. за техническите паспорти на строежите, е установено, че отговарят на съществените изисквания към строежите по чл. 169, ал. 1, т. 1 и за които, независимо дали са осигурени или неосигурени на сеизмични въздействия в съответствие с Допълнителните разпоредби на Наредба 2 от 23 юли 2007 г. за проектиране на сгради и съоръжения в земетръсни зони, в техническото обследване е дадена </w:t>
      </w:r>
      <w:r w:rsidRPr="003A0DF1">
        <w:rPr>
          <w:rStyle w:val="a4"/>
          <w:rFonts w:eastAsia="Calibri"/>
        </w:rPr>
        <w:t>положителна оценка за сеизмична осигуреност.</w:t>
      </w:r>
    </w:p>
    <w:p w:rsidR="008C1398" w:rsidRPr="003A0DF1" w:rsidRDefault="008C1398" w:rsidP="003A0DF1">
      <w:pPr>
        <w:pStyle w:val="a3"/>
        <w:shd w:val="clear" w:color="auto" w:fill="auto"/>
        <w:spacing w:line="360" w:lineRule="auto"/>
        <w:ind w:left="20" w:firstLine="833"/>
      </w:pPr>
      <w:r w:rsidRPr="003A0DF1">
        <w:t>Допустими дейности за финансиране по настоящата схема за предоставяне на</w:t>
      </w:r>
      <w:r w:rsidR="003A0DF1">
        <w:t xml:space="preserve"> </w:t>
      </w:r>
      <w:r w:rsidRPr="003A0DF1">
        <w:t>безвъзмездна финансова помощ са:</w:t>
      </w:r>
    </w:p>
    <w:p w:rsidR="008C1398" w:rsidRDefault="008C1398" w:rsidP="003A0DF1">
      <w:pPr>
        <w:pStyle w:val="a3"/>
        <w:numPr>
          <w:ilvl w:val="2"/>
          <w:numId w:val="13"/>
        </w:numPr>
        <w:shd w:val="clear" w:color="auto" w:fill="auto"/>
        <w:spacing w:line="360" w:lineRule="auto"/>
        <w:ind w:left="0" w:right="20" w:firstLine="851"/>
      </w:pPr>
      <w:r>
        <w:t>Извършване на обследвания за енергийна ефективност;</w:t>
      </w:r>
    </w:p>
    <w:p w:rsidR="003A0DF1" w:rsidRDefault="003A0DF1" w:rsidP="003A0DF1">
      <w:pPr>
        <w:pStyle w:val="a3"/>
        <w:numPr>
          <w:ilvl w:val="0"/>
          <w:numId w:val="13"/>
        </w:numPr>
        <w:shd w:val="clear" w:color="auto" w:fill="auto"/>
        <w:spacing w:line="360" w:lineRule="auto"/>
        <w:ind w:left="0" w:right="20" w:firstLine="851"/>
      </w:pPr>
      <w:r>
        <w:lastRenderedPageBreak/>
        <w:t xml:space="preserve">Внедряване на мерки за енергийна ефективност в многофамилни жилищни сгради (топлоизолация, подмяна на дограма, локални инсталации и/или връзки към системите за топлоснабдяване, газоснабдяване), включващо следните </w:t>
      </w:r>
      <w:proofErr w:type="spellStart"/>
      <w:r>
        <w:t>поддейности</w:t>
      </w:r>
      <w:proofErr w:type="spellEnd"/>
      <w:r>
        <w:t>: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1418" w:hanging="567"/>
      </w:pPr>
      <w:r>
        <w:t>подмяна на дограма (прозорци, врати, витрини и др.);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1418" w:right="20" w:hanging="567"/>
      </w:pPr>
      <w:r>
        <w:t>топлинна изолация на външни ограждащи елементи (външни стени, покриви, подове и др.);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spacing w:line="360" w:lineRule="auto"/>
        <w:ind w:left="1418" w:right="20" w:hanging="567"/>
      </w:pPr>
      <w:r>
        <w:t>основен ремонт, модернизация или подмяна на локални източници на топлина/котелни стопанства или прилежащите им съоръжения, собственост на ССО, вкл. смяна на горивната база при доказан енергоспестяващ и екологичен ефект,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изграждане на инсталации за оползотворяване на възобновяеми енергийни източници (ВЕИ) - слънчеви системи за осигуряване на енергия за собствени (битови) нужди, които не генерират приходи в процеса на експлоатация на съоръженията;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или подмяна на вътрешна отоплителна/охладителна/вентилационна инсталация, включително радиаторни термостатични вентили и разпределители в общите части на обекта на интервенция (жилищната сграда);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ремонт на електроинсталация в общите части и въвеждане на енергоспестяващо осветление в обекта на интервенция (жилищната сграда);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инсталиране на автоматизирани сградни системи за управление, в т.ч. балансиране, регулиране и др. на потреблението на топлинна и електрическа енергия към локалните източници, собственост на ССО в общите части на обекта на интервенция (жилищната сграда);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tabs>
          <w:tab w:val="left" w:pos="1388"/>
        </w:tabs>
        <w:spacing w:line="360" w:lineRule="auto"/>
        <w:ind w:left="1418" w:right="20" w:hanging="567"/>
      </w:pPr>
      <w:r>
        <w:t>газифициране на сгради (вътрешна сградна разпределителна мрежа и котел/котли), при наличие на изградена до сградата разпределителна газопроводна мрежа;</w:t>
      </w:r>
    </w:p>
    <w:p w:rsidR="003A0DF1" w:rsidRDefault="003A0DF1" w:rsidP="003A0DF1">
      <w:pPr>
        <w:pStyle w:val="a3"/>
        <w:numPr>
          <w:ilvl w:val="0"/>
          <w:numId w:val="14"/>
        </w:numPr>
        <w:shd w:val="clear" w:color="auto" w:fill="auto"/>
        <w:tabs>
          <w:tab w:val="left" w:pos="1388"/>
        </w:tabs>
        <w:spacing w:after="240" w:line="360" w:lineRule="auto"/>
        <w:ind w:left="1418" w:right="20" w:hanging="567"/>
      </w:pPr>
      <w:r>
        <w:t>съпътстващи строително-монтажни работи, свързани с изпълнението на мерките за енергийна ефективност и съответното възстановяване на общите части на обекта на интервенция (жилищната сграда) в резултат на изпълнените мерки с енергоспестяващ ефект.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>
        <w:t xml:space="preserve">За многофамилна жилищна сграда, която е оценена като допустима на база подадено </w:t>
      </w:r>
      <w:r w:rsidRPr="004E48FD">
        <w:t xml:space="preserve">Заявление за интерес от упълномощен представител на Етажната собственост се изготвя </w:t>
      </w:r>
      <w:r w:rsidRPr="004E48FD">
        <w:lastRenderedPageBreak/>
        <w:t>Индикативен бюджет - Предварителен разчет на разходите. Изготвянето на Индикативния бюджет предшества същинския процес на обновяване за ЕЕ. Индикативният бюджет представлява оценка на всички разходи на 100% за допустимите дейности (от която е видно делът, който СС следва да осигури), база за кандидатстване и сключване на Споразумение за финансова помощ между СС и ДЖП.</w:t>
      </w:r>
    </w:p>
    <w:p w:rsidR="00092833" w:rsidRPr="004E48FD" w:rsidRDefault="00092833" w:rsidP="00092833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Индикативният бюджет включва предложение за допустими дейности, съгласно изискванията на схемата и настоящата методология и се изготвя на база предварителна оценка на потенциалния обект на обновяване относно:</w:t>
      </w:r>
    </w:p>
    <w:p w:rsidR="00092833" w:rsidRPr="004E48FD" w:rsidRDefault="00092833" w:rsidP="00092833">
      <w:pPr>
        <w:pStyle w:val="a3"/>
        <w:numPr>
          <w:ilvl w:val="0"/>
          <w:numId w:val="15"/>
        </w:numPr>
        <w:shd w:val="clear" w:color="auto" w:fill="auto"/>
        <w:spacing w:line="360" w:lineRule="auto"/>
        <w:ind w:firstLine="851"/>
      </w:pPr>
      <w:r w:rsidRPr="004E48FD">
        <w:t>тип и РЗП на сградата;</w:t>
      </w:r>
    </w:p>
    <w:p w:rsidR="00092833" w:rsidRPr="004E48FD" w:rsidRDefault="00092833" w:rsidP="00092833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418" w:right="20" w:hanging="567"/>
        <w:jc w:val="left"/>
      </w:pPr>
      <w:r w:rsidRPr="004E48FD">
        <w:t>оценка на сградата във връзка с енергийните й характеристики за подобни обекти и предложени мерки за подобряването им;</w:t>
      </w:r>
    </w:p>
    <w:p w:rsidR="00092833" w:rsidRPr="004E48FD" w:rsidRDefault="00092833" w:rsidP="00092833">
      <w:pPr>
        <w:pStyle w:val="a3"/>
        <w:numPr>
          <w:ilvl w:val="0"/>
          <w:numId w:val="15"/>
        </w:numPr>
        <w:shd w:val="clear" w:color="auto" w:fill="auto"/>
        <w:spacing w:line="360" w:lineRule="auto"/>
        <w:ind w:firstLine="851"/>
      </w:pPr>
      <w:r w:rsidRPr="004E48FD">
        <w:t>изпълнени мерки за ЕЕ в сграда/блок секцията;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За всяка одобрена за финансиране сграда ДЖП възлага обследване за установяване на техническите характеристики, свързани с изискванията по чл.169, ал. 1 (т. 1-5), ал. 2 и ал. 3 от ЗУТ.</w:t>
      </w:r>
    </w:p>
    <w:p w:rsidR="00092833" w:rsidRPr="004E48FD" w:rsidRDefault="00092833" w:rsidP="004E48FD">
      <w:pPr>
        <w:pStyle w:val="a3"/>
        <w:shd w:val="clear" w:color="auto" w:fill="auto"/>
        <w:tabs>
          <w:tab w:val="left" w:pos="6510"/>
        </w:tabs>
        <w:spacing w:line="360" w:lineRule="auto"/>
        <w:ind w:left="20" w:firstLine="831"/>
      </w:pPr>
      <w:r w:rsidRPr="004E48FD">
        <w:t>Обследването ще послужи за:</w:t>
      </w:r>
      <w:r w:rsidRPr="004E48FD">
        <w:tab/>
      </w:r>
    </w:p>
    <w:p w:rsidR="00092833" w:rsidRPr="004E48FD" w:rsidRDefault="00092833" w:rsidP="004E48FD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418" w:right="20" w:hanging="567"/>
      </w:pPr>
      <w:r w:rsidRPr="004E48FD">
        <w:t>установяване на допустимостта на сградата - касаеща конструктивната устойчивост на сградата;</w:t>
      </w:r>
    </w:p>
    <w:p w:rsidR="004E48FD" w:rsidRDefault="00092833" w:rsidP="004E48FD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препоръки за изготвяне на техническа документация съобразно допустимите за финансиране дейности; </w:t>
      </w:r>
    </w:p>
    <w:p w:rsidR="00092833" w:rsidRPr="004E48FD" w:rsidRDefault="00092833" w:rsidP="004E48FD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418" w:right="20" w:hanging="567"/>
      </w:pPr>
      <w:r w:rsidRPr="004E48FD">
        <w:t>изготвяне на технически паспорт на съответната сграда;</w:t>
      </w:r>
    </w:p>
    <w:p w:rsidR="00092833" w:rsidRPr="004E48FD" w:rsidRDefault="00092833" w:rsidP="004E48FD">
      <w:pPr>
        <w:pStyle w:val="a3"/>
        <w:numPr>
          <w:ilvl w:val="0"/>
          <w:numId w:val="16"/>
        </w:numPr>
        <w:shd w:val="clear" w:color="auto" w:fill="auto"/>
        <w:spacing w:line="360" w:lineRule="auto"/>
        <w:ind w:left="1418" w:right="20" w:hanging="567"/>
      </w:pPr>
      <w:r w:rsidRPr="004E48FD">
        <w:t xml:space="preserve">даване на предписания и график </w:t>
      </w:r>
      <w:r w:rsidR="004E48FD">
        <w:t>з</w:t>
      </w:r>
      <w:r w:rsidRPr="004E48FD">
        <w:t>а изпълнение на други ремонтни дейности, които не са допустими за получаване на ФИНАНСОВА ПОМОЩ, но изпълнението на които е необходимо за правилното функциониране на сградата.</w:t>
      </w:r>
    </w:p>
    <w:p w:rsidR="00092833" w:rsidRPr="004E48FD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>В случай че липсва първична техническа документация, обследването ще включва и възстановяването й в рамките на необходимото, посредством извършване на необходимите заснемания.</w:t>
      </w:r>
    </w:p>
    <w:p w:rsidR="00092833" w:rsidRDefault="00092833" w:rsidP="004E48FD">
      <w:pPr>
        <w:pStyle w:val="a3"/>
        <w:shd w:val="clear" w:color="auto" w:fill="auto"/>
        <w:spacing w:line="360" w:lineRule="auto"/>
        <w:ind w:left="20" w:right="20" w:firstLine="831"/>
      </w:pPr>
      <w:r w:rsidRPr="004E48FD">
        <w:t xml:space="preserve">Възстановената документация ще послужи за последващото изработване на техническа документация за нуждите на обновяването, а така също и при обследване за ЕЕ на обектите. За сграда която е получила </w:t>
      </w:r>
      <w:r w:rsidRPr="004E48FD">
        <w:rPr>
          <w:rStyle w:val="a4"/>
          <w:rFonts w:eastAsia="Calibri"/>
        </w:rPr>
        <w:t>положителна оценка</w:t>
      </w:r>
      <w:r w:rsidRPr="004E48FD">
        <w:t xml:space="preserve"> за допустимост и подлежи на обновяване за енергийна ефективност по проекта, ДЖП възлага Обследване за енергийна ефективност.</w:t>
      </w:r>
    </w:p>
    <w:p w:rsidR="008D3F18" w:rsidRDefault="008D3F18" w:rsidP="008D3F18">
      <w:pPr>
        <w:pStyle w:val="a3"/>
        <w:shd w:val="clear" w:color="auto" w:fill="auto"/>
        <w:spacing w:line="360" w:lineRule="auto"/>
        <w:ind w:right="23" w:firstLine="851"/>
      </w:pPr>
      <w:r>
        <w:lastRenderedPageBreak/>
        <w:t xml:space="preserve">Обследването за ЕЕ предписва необходимите енергоспестяващи мерки за постигане на съответствие с изискванията за енергийна ефективност, съгласно разпоредбите на Раздел II - „Обследване за енергийна ефективност и сертифициране на сгради” на ЗЕЕ, и при условията и реда, определен от Наредба № 7 от 2004 г. за енергийна ефективност, </w:t>
      </w:r>
      <w:proofErr w:type="spellStart"/>
      <w:r>
        <w:t>топлосъхранение</w:t>
      </w:r>
      <w:proofErr w:type="spellEnd"/>
      <w:r>
        <w:t xml:space="preserve"> и икономия на енергия в сгради.</w:t>
      </w:r>
    </w:p>
    <w:p w:rsidR="008D3F18" w:rsidRPr="004E48FD" w:rsidRDefault="008D3F18" w:rsidP="004E48FD">
      <w:pPr>
        <w:pStyle w:val="a3"/>
        <w:shd w:val="clear" w:color="auto" w:fill="auto"/>
        <w:spacing w:line="360" w:lineRule="auto"/>
        <w:ind w:left="20" w:right="20" w:firstLine="831"/>
      </w:pPr>
    </w:p>
    <w:p w:rsidR="003A1CA2" w:rsidRPr="00AE54A6" w:rsidRDefault="000C0D95" w:rsidP="00AE54A6">
      <w:pPr>
        <w:pStyle w:val="TOC2"/>
        <w:numPr>
          <w:ilvl w:val="0"/>
          <w:numId w:val="2"/>
        </w:numPr>
        <w:ind w:left="851"/>
        <w:rPr>
          <w:b/>
        </w:rPr>
      </w:pPr>
      <w:r w:rsidRPr="00AE54A6">
        <w:rPr>
          <w:b/>
        </w:rPr>
        <w:t xml:space="preserve">ОБЕКТ И </w:t>
      </w:r>
      <w:r w:rsidR="003A1CA2" w:rsidRPr="00AE54A6">
        <w:rPr>
          <w:b/>
        </w:rPr>
        <w:t>ПРЕДМЕТ НА ОБЩЕСТВЕНАТА ПОРЪЧКА</w:t>
      </w:r>
    </w:p>
    <w:p w:rsidR="003A1CA2" w:rsidRPr="003E794A" w:rsidRDefault="0082698D" w:rsidP="007C395C">
      <w:pPr>
        <w:spacing w:line="360" w:lineRule="auto"/>
        <w:ind w:right="-2" w:firstLine="851"/>
        <w:jc w:val="both"/>
        <w:rPr>
          <w:rFonts w:ascii="Times New Roman" w:hAnsi="Times New Roman" w:cs="Times New Roman"/>
        </w:rPr>
      </w:pPr>
      <w:r w:rsidRPr="003E794A">
        <w:rPr>
          <w:rFonts w:ascii="Times New Roman" w:hAnsi="Times New Roman" w:cs="Times New Roman"/>
        </w:rPr>
        <w:t>ОБЕКТ</w:t>
      </w:r>
      <w:r w:rsidR="003A1CA2" w:rsidRPr="003E794A">
        <w:rPr>
          <w:rFonts w:ascii="Times New Roman" w:hAnsi="Times New Roman" w:cs="Times New Roman"/>
        </w:rPr>
        <w:t xml:space="preserve"> на настоящата поръчка е жилищна сграда, одобрена за финансиране по проект </w:t>
      </w:r>
      <w:r w:rsidR="003A1CA2" w:rsidRPr="003E794A">
        <w:rPr>
          <w:rFonts w:ascii="Times New Roman" w:hAnsi="Times New Roman" w:cs="Times New Roman"/>
          <w:lang w:bidi="en-US"/>
        </w:rPr>
        <w:t xml:space="preserve">BG161P0001-1.2.01-0001 </w:t>
      </w:r>
      <w:r w:rsidR="003A1CA2" w:rsidRPr="003E794A">
        <w:rPr>
          <w:rFonts w:ascii="Times New Roman" w:hAnsi="Times New Roman" w:cs="Times New Roman"/>
        </w:rPr>
        <w:t xml:space="preserve">„Енергийно обновяване на </w:t>
      </w:r>
      <w:r w:rsidR="00F27B97">
        <w:rPr>
          <w:rFonts w:ascii="Times New Roman" w:hAnsi="Times New Roman" w:cs="Times New Roman"/>
        </w:rPr>
        <w:t xml:space="preserve">българските домове“ със следния </w:t>
      </w:r>
      <w:r w:rsidR="003A1CA2" w:rsidRPr="003E794A">
        <w:rPr>
          <w:rFonts w:ascii="Times New Roman" w:hAnsi="Times New Roman" w:cs="Times New Roman"/>
        </w:rPr>
        <w:t>административен адрес</w:t>
      </w:r>
      <w:r w:rsidR="003A1CA2" w:rsidRPr="00A56051">
        <w:rPr>
          <w:rFonts w:ascii="Times New Roman" w:hAnsi="Times New Roman" w:cs="Times New Roman"/>
        </w:rPr>
        <w:t xml:space="preserve">: </w:t>
      </w:r>
      <w:r w:rsidR="003B79EA" w:rsidRPr="003B79EA">
        <w:rPr>
          <w:rFonts w:ascii="Times New Roman" w:hAnsi="Times New Roman" w:cs="Times New Roman"/>
        </w:rPr>
        <w:t>гр. Стара Загора</w:t>
      </w:r>
      <w:r w:rsidR="003B79EA" w:rsidRPr="00DC638F">
        <w:rPr>
          <w:rFonts w:ascii="Times New Roman" w:hAnsi="Times New Roman" w:cs="Times New Roman"/>
        </w:rPr>
        <w:t xml:space="preserve">, </w:t>
      </w:r>
      <w:r w:rsidR="007C395C" w:rsidRPr="007C395C">
        <w:rPr>
          <w:rFonts w:ascii="Times New Roman" w:hAnsi="Times New Roman" w:cs="Times New Roman"/>
        </w:rPr>
        <w:t>ул. „Света Богородица“ № 118</w:t>
      </w:r>
      <w:r w:rsidR="007C395C">
        <w:rPr>
          <w:rFonts w:ascii="Times New Roman" w:hAnsi="Times New Roman" w:cs="Times New Roman"/>
        </w:rPr>
        <w:t xml:space="preserve"> </w:t>
      </w:r>
      <w:r w:rsidR="007C395C" w:rsidRPr="007C395C">
        <w:rPr>
          <w:rFonts w:ascii="Times New Roman" w:hAnsi="Times New Roman" w:cs="Times New Roman"/>
        </w:rPr>
        <w:t xml:space="preserve">с рег. № </w:t>
      </w:r>
      <w:r w:rsidR="007C395C" w:rsidRPr="007C395C">
        <w:rPr>
          <w:rFonts w:ascii="Times New Roman" w:hAnsi="Times New Roman" w:cs="Times New Roman"/>
          <w:bCs/>
        </w:rPr>
        <w:t>356-32ПМ-043-227</w:t>
      </w:r>
      <w:r w:rsidR="00193450" w:rsidRPr="00193450">
        <w:rPr>
          <w:rFonts w:ascii="Times New Roman" w:hAnsi="Times New Roman" w:cs="Times New Roman"/>
          <w:bCs/>
        </w:rPr>
        <w:t xml:space="preserve"> </w:t>
      </w:r>
      <w:r w:rsidR="003A1CA2" w:rsidRPr="003E794A">
        <w:rPr>
          <w:rFonts w:ascii="Times New Roman" w:hAnsi="Times New Roman" w:cs="Times New Roman"/>
        </w:rPr>
        <w:t xml:space="preserve">на </w:t>
      </w:r>
      <w:r w:rsidR="00193450">
        <w:rPr>
          <w:rFonts w:ascii="Times New Roman" w:hAnsi="Times New Roman" w:cs="Times New Roman"/>
        </w:rPr>
        <w:t>Заявление</w:t>
      </w:r>
      <w:r w:rsidR="003A1CA2" w:rsidRPr="003E794A">
        <w:rPr>
          <w:rFonts w:ascii="Times New Roman" w:hAnsi="Times New Roman" w:cs="Times New Roman"/>
        </w:rPr>
        <w:t xml:space="preserve"> за финансова помощ и изпълнение на обновяване за енергийна ефективност (</w:t>
      </w:r>
      <w:r w:rsidR="00193450">
        <w:rPr>
          <w:rFonts w:ascii="Times New Roman" w:hAnsi="Times New Roman" w:cs="Times New Roman"/>
        </w:rPr>
        <w:t>З</w:t>
      </w:r>
      <w:r w:rsidR="003A1CA2" w:rsidRPr="003E794A">
        <w:rPr>
          <w:rFonts w:ascii="Times New Roman" w:hAnsi="Times New Roman" w:cs="Times New Roman"/>
        </w:rPr>
        <w:t>ФПИОЕЕ).</w:t>
      </w:r>
    </w:p>
    <w:p w:rsidR="007C395C" w:rsidRPr="007C395C" w:rsidRDefault="00AE54A6" w:rsidP="007C395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73B9F">
        <w:rPr>
          <w:rFonts w:ascii="Times New Roman" w:hAnsi="Times New Roman" w:cs="Times New Roman"/>
        </w:rPr>
        <w:t xml:space="preserve">Жилищната сграда в </w:t>
      </w:r>
      <w:r w:rsidR="003B79EA" w:rsidRPr="00F73B9F">
        <w:rPr>
          <w:rFonts w:ascii="Times New Roman" w:hAnsi="Times New Roman" w:cs="Times New Roman"/>
        </w:rPr>
        <w:t xml:space="preserve">гр. Стара Загора, </w:t>
      </w:r>
      <w:r w:rsidR="007C395C" w:rsidRPr="007C395C">
        <w:rPr>
          <w:rFonts w:ascii="Times New Roman" w:hAnsi="Times New Roman" w:cs="Times New Roman"/>
        </w:rPr>
        <w:t>ул. „Света Богородица“ № 118</w:t>
      </w:r>
      <w:r w:rsidR="00A00FC0" w:rsidRPr="00F73B9F">
        <w:rPr>
          <w:rFonts w:ascii="Times New Roman" w:hAnsi="Times New Roman" w:cs="Times New Roman"/>
        </w:rPr>
        <w:t xml:space="preserve">, </w:t>
      </w:r>
      <w:r w:rsidR="006264C0" w:rsidRPr="00F73B9F">
        <w:rPr>
          <w:rFonts w:ascii="Times New Roman" w:hAnsi="Times New Roman" w:cs="Times New Roman"/>
          <w:lang w:val="ru-RU"/>
        </w:rPr>
        <w:t xml:space="preserve">представлява </w:t>
      </w:r>
      <w:r w:rsidR="002B4FA8" w:rsidRPr="00F73B9F">
        <w:rPr>
          <w:rFonts w:ascii="Times New Roman" w:hAnsi="Times New Roman" w:cs="Times New Roman"/>
        </w:rPr>
        <w:t xml:space="preserve">масивна </w:t>
      </w:r>
      <w:r w:rsidR="00AF686B" w:rsidRPr="00F73B9F">
        <w:rPr>
          <w:rFonts w:ascii="Times New Roman" w:hAnsi="Times New Roman" w:cs="Times New Roman"/>
          <w:lang w:val="ru-RU"/>
        </w:rPr>
        <w:t>сграда</w:t>
      </w:r>
      <w:r w:rsidR="002B4FA8" w:rsidRPr="00F73B9F">
        <w:rPr>
          <w:rFonts w:ascii="Times New Roman" w:hAnsi="Times New Roman" w:cs="Times New Roman"/>
          <w:lang w:val="ru-RU"/>
        </w:rPr>
        <w:t xml:space="preserve">, </w:t>
      </w:r>
      <w:r w:rsidR="007C395C" w:rsidRPr="007C395C">
        <w:rPr>
          <w:rFonts w:ascii="Times New Roman" w:hAnsi="Times New Roman" w:cs="Times New Roman"/>
        </w:rPr>
        <w:t>с един вход</w:t>
      </w:r>
      <w:r w:rsidR="007C395C" w:rsidRPr="007C395C">
        <w:rPr>
          <w:rFonts w:ascii="Times New Roman" w:hAnsi="Times New Roman" w:cs="Times New Roman"/>
          <w:lang w:val="ru-RU"/>
        </w:rPr>
        <w:t>, въведена в експлоатация през 1999 година. Функционалното й предназначение е жилищн</w:t>
      </w:r>
      <w:r w:rsidR="007C395C">
        <w:rPr>
          <w:rFonts w:ascii="Times New Roman" w:hAnsi="Times New Roman" w:cs="Times New Roman"/>
          <w:lang w:val="ru-RU"/>
        </w:rPr>
        <w:t>о</w:t>
      </w:r>
      <w:r w:rsidR="007C395C" w:rsidRPr="007C395C">
        <w:rPr>
          <w:rFonts w:ascii="Times New Roman" w:hAnsi="Times New Roman" w:cs="Times New Roman"/>
        </w:rPr>
        <w:t xml:space="preserve">, със следното разпределение по етажи:                                                                           </w:t>
      </w:r>
    </w:p>
    <w:p w:rsidR="007C395C" w:rsidRPr="007C395C" w:rsidRDefault="007C395C" w:rsidP="007C395C">
      <w:pPr>
        <w:widowControl/>
        <w:numPr>
          <w:ilvl w:val="0"/>
          <w:numId w:val="4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7C395C">
        <w:rPr>
          <w:rFonts w:ascii="Times New Roman" w:hAnsi="Times New Roman" w:cs="Times New Roman"/>
        </w:rPr>
        <w:t>сутерен - избени помещения към СО и други общи помещения;</w:t>
      </w:r>
    </w:p>
    <w:p w:rsidR="007C395C" w:rsidRPr="007C395C" w:rsidRDefault="007C395C" w:rsidP="007C395C">
      <w:pPr>
        <w:widowControl/>
        <w:numPr>
          <w:ilvl w:val="0"/>
          <w:numId w:val="4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7C395C">
        <w:rPr>
          <w:rFonts w:ascii="Times New Roman" w:hAnsi="Times New Roman" w:cs="Times New Roman"/>
        </w:rPr>
        <w:t>партер - един апартамент, един търговски обект и стълбище;</w:t>
      </w:r>
    </w:p>
    <w:p w:rsidR="007C395C" w:rsidRPr="007C395C" w:rsidRDefault="007C395C" w:rsidP="007C395C">
      <w:pPr>
        <w:widowControl/>
        <w:numPr>
          <w:ilvl w:val="0"/>
          <w:numId w:val="4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7C395C">
        <w:rPr>
          <w:rFonts w:ascii="Times New Roman" w:hAnsi="Times New Roman" w:cs="Times New Roman"/>
        </w:rPr>
        <w:t>първи етаж – стълбище и два апартамента;</w:t>
      </w:r>
    </w:p>
    <w:p w:rsidR="007C395C" w:rsidRPr="007C395C" w:rsidRDefault="007C395C" w:rsidP="007C395C">
      <w:pPr>
        <w:widowControl/>
        <w:numPr>
          <w:ilvl w:val="0"/>
          <w:numId w:val="4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7C395C">
        <w:rPr>
          <w:rFonts w:ascii="Times New Roman" w:hAnsi="Times New Roman" w:cs="Times New Roman"/>
        </w:rPr>
        <w:t xml:space="preserve">втори, трети и четвърти етаж - по един апартамент.  </w:t>
      </w:r>
    </w:p>
    <w:p w:rsidR="007C395C" w:rsidRPr="007C395C" w:rsidRDefault="007C395C" w:rsidP="007C395C">
      <w:pPr>
        <w:spacing w:line="360" w:lineRule="auto"/>
        <w:ind w:firstLine="567"/>
        <w:jc w:val="both"/>
        <w:rPr>
          <w:rFonts w:ascii="Times New Roman" w:hAnsi="Times New Roman" w:cs="Times New Roman"/>
          <w:lang w:val="ru-RU"/>
        </w:rPr>
      </w:pPr>
      <w:r w:rsidRPr="007C395C">
        <w:rPr>
          <w:rFonts w:ascii="Times New Roman" w:hAnsi="Times New Roman" w:cs="Times New Roman"/>
          <w:lang w:val="ru-RU"/>
        </w:rPr>
        <w:t xml:space="preserve">Конструкцията на сградата е монолитна, стоманобетонна, </w:t>
      </w:r>
      <w:r w:rsidRPr="007C395C">
        <w:rPr>
          <w:rFonts w:ascii="Times New Roman" w:hAnsi="Times New Roman" w:cs="Times New Roman"/>
          <w:bCs/>
        </w:rPr>
        <w:t xml:space="preserve">състояща се от колони, пояси (върху тухлени зидарии) и плочи. Ограждащите външни стени на жилищната част от сградата са изпълнени от единични плътни керамични тухли </w:t>
      </w:r>
      <w:r>
        <w:rPr>
          <w:rFonts w:ascii="Times New Roman" w:hAnsi="Times New Roman" w:cs="Times New Roman"/>
          <w:bCs/>
        </w:rPr>
        <w:t xml:space="preserve">0,25 m и </w:t>
      </w:r>
      <w:proofErr w:type="spellStart"/>
      <w:r>
        <w:rPr>
          <w:rFonts w:ascii="Times New Roman" w:hAnsi="Times New Roman" w:cs="Times New Roman"/>
          <w:bCs/>
        </w:rPr>
        <w:t>варо</w:t>
      </w:r>
      <w:proofErr w:type="spellEnd"/>
      <w:r>
        <w:rPr>
          <w:rFonts w:ascii="Times New Roman" w:hAnsi="Times New Roman" w:cs="Times New Roman"/>
          <w:bCs/>
        </w:rPr>
        <w:t>-</w:t>
      </w:r>
      <w:r w:rsidRPr="007C395C">
        <w:rPr>
          <w:rFonts w:ascii="Times New Roman" w:hAnsi="Times New Roman" w:cs="Times New Roman"/>
          <w:bCs/>
        </w:rPr>
        <w:t>пясъчен разтвор, а тези на сутерена са с облицовка от камък</w:t>
      </w:r>
      <w:r w:rsidRPr="007C395C">
        <w:rPr>
          <w:rFonts w:ascii="Times New Roman" w:hAnsi="Times New Roman" w:cs="Times New Roman"/>
          <w:lang w:val="ru-RU"/>
        </w:rPr>
        <w:t xml:space="preserve">. </w:t>
      </w:r>
      <w:r>
        <w:rPr>
          <w:rFonts w:ascii="Times New Roman" w:hAnsi="Times New Roman" w:cs="Times New Roman"/>
          <w:lang w:val="ru-RU"/>
        </w:rPr>
        <w:t>Л</w:t>
      </w:r>
      <w:r w:rsidRPr="007C395C">
        <w:rPr>
          <w:rFonts w:ascii="Times New Roman" w:hAnsi="Times New Roman" w:cs="Times New Roman"/>
          <w:lang w:val="ru-RU"/>
        </w:rPr>
        <w:t>ипсват видими нарушения по конструкцията на обекта.</w:t>
      </w:r>
    </w:p>
    <w:p w:rsidR="007C395C" w:rsidRPr="007C395C" w:rsidRDefault="007C395C" w:rsidP="007C395C">
      <w:pPr>
        <w:spacing w:line="360" w:lineRule="auto"/>
        <w:ind w:firstLine="567"/>
        <w:jc w:val="both"/>
        <w:rPr>
          <w:rFonts w:ascii="Times New Roman" w:hAnsi="Times New Roman" w:cs="Times New Roman"/>
          <w:iCs/>
          <w:lang w:val="ru-RU"/>
        </w:rPr>
      </w:pPr>
      <w:r w:rsidRPr="007C395C">
        <w:rPr>
          <w:rFonts w:ascii="Times New Roman" w:hAnsi="Times New Roman" w:cs="Times New Roman"/>
          <w:iCs/>
          <w:lang w:val="ru-RU"/>
        </w:rPr>
        <w:t xml:space="preserve">Остъклението на сградата е изпълнено основно от двукатни прозорци и балконски врати от дървесина, единично остъкление с дървена рамка. Останалата част от дограмата е подменена с нова, изпълнена от прозорци и външни балконски врати - PVC профил със стъклопакет и остъкления Al профил със стъклопакет, която е в добро състояние. Входната врата на партерен апартамент е плътна дървена. Съществуващите стари прозорци и външни </w:t>
      </w:r>
      <w:r w:rsidRPr="007C395C">
        <w:rPr>
          <w:rFonts w:ascii="Times New Roman" w:hAnsi="Times New Roman" w:cs="Times New Roman"/>
          <w:iCs/>
          <w:lang w:val="ru-RU"/>
        </w:rPr>
        <w:lastRenderedPageBreak/>
        <w:t>врати от дървесина са монтирани към годината на построяване на сградата. При огледа се установи, че те са в лошо състояние – силно износени, на места изметнати и деформирани.</w:t>
      </w:r>
    </w:p>
    <w:p w:rsidR="002B4FA8" w:rsidRPr="00F73B9F" w:rsidRDefault="007C395C" w:rsidP="007C395C">
      <w:pPr>
        <w:spacing w:line="360" w:lineRule="auto"/>
        <w:ind w:firstLine="567"/>
        <w:jc w:val="both"/>
      </w:pPr>
      <w:r w:rsidRPr="007C395C">
        <w:rPr>
          <w:rFonts w:ascii="Times New Roman" w:hAnsi="Times New Roman" w:cs="Times New Roman"/>
          <w:lang w:val="ru-RU"/>
        </w:rPr>
        <w:t>Покривът е четирискатен, смесена конструкция. Едната част е тип студен скатен с дървена конструкция, а другата част е тип топъл покрив. Подпокривното пространство на първи тип е с въздушен слой с дебелина 0,62 m, има дървена конструкция с дъсчена обшивка и покритие от керемиди. Втория тип покрив е изпълнен от стоманобетонна плоча, дъсчена обшивка, хидроизолационна мушама и покритие от керемиди. На северната част на втори тип има положена топлоизолация 0,40 m стиропор.</w:t>
      </w:r>
    </w:p>
    <w:p w:rsidR="00AB3D7B" w:rsidRPr="001A2497" w:rsidRDefault="00AB3D7B" w:rsidP="00AB3D7B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За сградата са изготвени и ще бъдат предоставени на Изпълнителя:</w:t>
      </w:r>
    </w:p>
    <w:p w:rsidR="00AB3D7B" w:rsidRPr="001A2497" w:rsidRDefault="00AB3D7B" w:rsidP="00AB3D7B">
      <w:pPr>
        <w:pStyle w:val="a3"/>
        <w:numPr>
          <w:ilvl w:val="0"/>
          <w:numId w:val="18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Индикативен бюджет на разходите за енергийно обновяване, в който са предписани и остойностени ЕСМ съобразно актуалното състояние на сградата и възможността за постигане на нормативно изискуемите технически параметри за енергийна ефективност;</w:t>
      </w:r>
    </w:p>
    <w:p w:rsidR="00AB3D7B" w:rsidRPr="001A2497" w:rsidRDefault="00AB3D7B" w:rsidP="00AB3D7B">
      <w:pPr>
        <w:pStyle w:val="a3"/>
        <w:numPr>
          <w:ilvl w:val="0"/>
          <w:numId w:val="18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енергийна ефективност с подробно описание на ЕСМ с оценен екологичен ефект и минималните техническите параметри за енергийна ефективност, които следва да бъдат постигнати след обновяването на сградата.</w:t>
      </w:r>
    </w:p>
    <w:p w:rsidR="00AB3D7B" w:rsidRPr="001A2497" w:rsidRDefault="00AB3D7B" w:rsidP="00AB3D7B">
      <w:pPr>
        <w:pStyle w:val="a3"/>
        <w:numPr>
          <w:ilvl w:val="0"/>
          <w:numId w:val="18"/>
        </w:numPr>
        <w:shd w:val="clear" w:color="auto" w:fill="auto"/>
        <w:tabs>
          <w:tab w:val="left" w:pos="851"/>
        </w:tabs>
        <w:spacing w:line="360" w:lineRule="auto"/>
        <w:ind w:left="851" w:right="20" w:hanging="567"/>
        <w:rPr>
          <w:sz w:val="24"/>
          <w:szCs w:val="24"/>
        </w:rPr>
      </w:pPr>
      <w:r w:rsidRPr="001A2497">
        <w:rPr>
          <w:sz w:val="24"/>
          <w:szCs w:val="24"/>
        </w:rPr>
        <w:t>Обследване за установяване на техническите характеристики, свързани с изискванията по чл.169, ал. 1, (т. 1-5), ал. 2 и ал. 3 от ЗУТ .</w:t>
      </w:r>
    </w:p>
    <w:p w:rsidR="00AB3D7B" w:rsidRDefault="00AB3D7B" w:rsidP="00AB3D7B">
      <w:pPr>
        <w:pStyle w:val="a3"/>
        <w:numPr>
          <w:ilvl w:val="0"/>
          <w:numId w:val="18"/>
        </w:numPr>
        <w:shd w:val="clear" w:color="auto" w:fill="auto"/>
        <w:tabs>
          <w:tab w:val="left" w:pos="-566"/>
        </w:tabs>
        <w:spacing w:line="360" w:lineRule="auto"/>
        <w:ind w:left="851" w:hanging="567"/>
      </w:pPr>
      <w:r w:rsidRPr="001A2497">
        <w:rPr>
          <w:sz w:val="24"/>
          <w:szCs w:val="24"/>
        </w:rPr>
        <w:t>Възстановяване на техническа документация, част Архитектура вкл. пълен комплект чертежи в електронен формат с отразено актуално състояние</w:t>
      </w:r>
      <w:r>
        <w:t>.</w:t>
      </w:r>
    </w:p>
    <w:p w:rsid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left="851" w:firstLine="0"/>
      </w:pPr>
    </w:p>
    <w:p w:rsidR="00CE7F45" w:rsidRPr="00CE7F45" w:rsidRDefault="00CE7F45" w:rsidP="00CE7F45">
      <w:pPr>
        <w:pStyle w:val="a3"/>
        <w:shd w:val="clear" w:color="auto" w:fill="auto"/>
        <w:tabs>
          <w:tab w:val="left" w:pos="-566"/>
        </w:tabs>
        <w:spacing w:line="360" w:lineRule="auto"/>
        <w:ind w:firstLine="851"/>
        <w:rPr>
          <w:sz w:val="24"/>
          <w:szCs w:val="24"/>
        </w:rPr>
      </w:pPr>
      <w:r w:rsidRPr="00CE7F45">
        <w:rPr>
          <w:sz w:val="24"/>
          <w:szCs w:val="24"/>
        </w:rPr>
        <w:t>Предписаните, необходими за постигане на съответствие с изискванията за енергийна ефективност, енергоспестяващи мерки (ЕСМ) са:</w:t>
      </w:r>
    </w:p>
    <w:p w:rsidR="0019313D" w:rsidRDefault="00B70DD1" w:rsidP="0019313D">
      <w:pPr>
        <w:pStyle w:val="Default"/>
        <w:numPr>
          <w:ilvl w:val="0"/>
          <w:numId w:val="41"/>
        </w:numPr>
        <w:spacing w:line="360" w:lineRule="auto"/>
        <w:ind w:left="0" w:firstLine="851"/>
        <w:jc w:val="both"/>
      </w:pPr>
      <w:r w:rsidRPr="00EC0682">
        <w:rPr>
          <w:b/>
          <w:bCs/>
        </w:rPr>
        <w:t>Подмяна на съществуващата</w:t>
      </w:r>
      <w:r w:rsidR="003973E4" w:rsidRPr="00EC0682">
        <w:rPr>
          <w:b/>
          <w:bCs/>
        </w:rPr>
        <w:t xml:space="preserve"> стара </w:t>
      </w:r>
      <w:r w:rsidRPr="00EC0682">
        <w:rPr>
          <w:b/>
          <w:bCs/>
        </w:rPr>
        <w:t>дограма</w:t>
      </w:r>
      <w:r w:rsidR="0019313D">
        <w:rPr>
          <w:b/>
          <w:bCs/>
        </w:rPr>
        <w:t xml:space="preserve"> </w:t>
      </w:r>
      <w:r w:rsidR="005F656D">
        <w:rPr>
          <w:b/>
          <w:bCs/>
        </w:rPr>
        <w:t xml:space="preserve">- </w:t>
      </w:r>
      <w:r w:rsidRPr="005F656D">
        <w:rPr>
          <w:bCs/>
        </w:rPr>
        <w:t xml:space="preserve">с </w:t>
      </w:r>
      <w:r w:rsidR="00850EEA" w:rsidRPr="005F656D">
        <w:rPr>
          <w:bCs/>
        </w:rPr>
        <w:t xml:space="preserve">нова </w:t>
      </w:r>
      <w:r w:rsidRPr="005F656D">
        <w:rPr>
          <w:bCs/>
        </w:rPr>
        <w:t>PVC</w:t>
      </w:r>
      <w:r w:rsidR="0019313D" w:rsidRPr="005F656D">
        <w:rPr>
          <w:bCs/>
        </w:rPr>
        <w:t xml:space="preserve"> дограма</w:t>
      </w:r>
      <w:r w:rsidRPr="005F656D">
        <w:rPr>
          <w:bCs/>
        </w:rPr>
        <w:t>,</w:t>
      </w:r>
      <w:r w:rsidR="00355BCF" w:rsidRPr="005F656D">
        <w:rPr>
          <w:bCs/>
        </w:rPr>
        <w:t xml:space="preserve"> петкамерна,</w:t>
      </w:r>
      <w:r w:rsidRPr="005F656D">
        <w:rPr>
          <w:bCs/>
        </w:rPr>
        <w:t xml:space="preserve"> остъклен</w:t>
      </w:r>
      <w:r w:rsidR="00850EEA" w:rsidRPr="005F656D">
        <w:rPr>
          <w:bCs/>
        </w:rPr>
        <w:t>а</w:t>
      </w:r>
      <w:r w:rsidRPr="005F656D">
        <w:rPr>
          <w:bCs/>
        </w:rPr>
        <w:t xml:space="preserve"> с двоен стъклопакет</w:t>
      </w:r>
      <w:r w:rsidR="003973E4" w:rsidRPr="005F656D">
        <w:rPr>
          <w:bCs/>
        </w:rPr>
        <w:t xml:space="preserve"> </w:t>
      </w:r>
      <w:r w:rsidR="000658DD" w:rsidRPr="005F656D">
        <w:rPr>
          <w:bCs/>
        </w:rPr>
        <w:t>(бяло +</w:t>
      </w:r>
      <w:r w:rsidR="003973E4" w:rsidRPr="005F656D">
        <w:rPr>
          <w:bCs/>
        </w:rPr>
        <w:t xml:space="preserve"> </w:t>
      </w:r>
      <w:proofErr w:type="spellStart"/>
      <w:r w:rsidR="003973E4" w:rsidRPr="005F656D">
        <w:rPr>
          <w:bCs/>
        </w:rPr>
        <w:t>нискоемисионно</w:t>
      </w:r>
      <w:proofErr w:type="spellEnd"/>
      <w:r w:rsidR="003973E4" w:rsidRPr="005F656D">
        <w:rPr>
          <w:bCs/>
        </w:rPr>
        <w:t xml:space="preserve"> стъкло</w:t>
      </w:r>
      <w:r w:rsidR="000658DD" w:rsidRPr="005F656D">
        <w:rPr>
          <w:bCs/>
        </w:rPr>
        <w:t>)</w:t>
      </w:r>
      <w:r w:rsidRPr="00D73F8C">
        <w:t xml:space="preserve">, с </w:t>
      </w:r>
      <w:r w:rsidR="0019313D">
        <w:t xml:space="preserve">обобщен </w:t>
      </w:r>
      <w:r w:rsidRPr="00D73F8C">
        <w:t xml:space="preserve">коефициент на топлопреминаване </w:t>
      </w:r>
      <w:r w:rsidR="00850EEA" w:rsidRPr="00EC0682">
        <w:rPr>
          <w:lang w:val="en-GB"/>
        </w:rPr>
        <w:t>U</w:t>
      </w:r>
      <w:r w:rsidR="00850EEA" w:rsidRPr="00D73F8C">
        <w:t xml:space="preserve"> </w:t>
      </w:r>
      <w:r w:rsidRPr="00D73F8C">
        <w:t>≤ 1,70 W/m²К</w:t>
      </w:r>
      <w:r w:rsidR="005F656D">
        <w:t xml:space="preserve">, </w:t>
      </w:r>
      <w:r w:rsidR="005F656D" w:rsidRPr="005F656D">
        <w:rPr>
          <w:iCs/>
          <w:lang w:val="ru-RU"/>
        </w:rPr>
        <w:t>за външна плътна врата с Uw=2,20W/m</w:t>
      </w:r>
      <w:r w:rsidR="005F656D" w:rsidRPr="005F656D">
        <w:rPr>
          <w:iCs/>
          <w:vertAlign w:val="superscript"/>
          <w:lang w:val="ru-RU"/>
        </w:rPr>
        <w:t>2</w:t>
      </w:r>
      <w:r w:rsidR="005F656D" w:rsidRPr="005F656D">
        <w:rPr>
          <w:iCs/>
          <w:lang w:val="ru-RU"/>
        </w:rPr>
        <w:t>K и външна врата Al профил със стъклопакет с обобщен коефициент на топло-преминаване на сглобения елемент Uw=2,00W/m</w:t>
      </w:r>
      <w:r w:rsidR="005F656D" w:rsidRPr="005F656D">
        <w:rPr>
          <w:iCs/>
          <w:vertAlign w:val="superscript"/>
          <w:lang w:val="ru-RU"/>
        </w:rPr>
        <w:t>2</w:t>
      </w:r>
      <w:r w:rsidR="005F656D" w:rsidRPr="005F656D">
        <w:rPr>
          <w:iCs/>
          <w:lang w:val="ru-RU"/>
        </w:rPr>
        <w:t>K</w:t>
      </w:r>
      <w:r w:rsidR="00EC0682">
        <w:t>.</w:t>
      </w:r>
      <w:r w:rsidR="009B5C92">
        <w:t xml:space="preserve"> </w:t>
      </w:r>
    </w:p>
    <w:p w:rsidR="004D6C25" w:rsidRPr="004D6C25" w:rsidRDefault="004D6C25" w:rsidP="004D6C25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Cs/>
          <w:spacing w:val="-5"/>
        </w:rPr>
      </w:pPr>
      <w:r w:rsidRPr="004D6C25">
        <w:rPr>
          <w:rFonts w:ascii="Times New Roman" w:hAnsi="Times New Roman" w:cs="Times New Roman"/>
          <w:lang w:val="ru-RU"/>
        </w:rPr>
        <w:lastRenderedPageBreak/>
        <w:t xml:space="preserve">Изпълнението на мярката </w:t>
      </w:r>
      <w:r w:rsidRPr="004D6C25">
        <w:rPr>
          <w:rFonts w:ascii="Times New Roman" w:hAnsi="Times New Roman" w:cs="Times New Roman"/>
          <w:bCs/>
          <w:spacing w:val="-5"/>
        </w:rPr>
        <w:t xml:space="preserve">ще доведе до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>намал</w:t>
      </w:r>
      <w:proofErr w:type="spellStart"/>
      <w:r w:rsidRPr="004D6C25">
        <w:rPr>
          <w:rFonts w:ascii="Times New Roman" w:hAnsi="Times New Roman" w:cs="Times New Roman"/>
          <w:bCs/>
          <w:spacing w:val="-5"/>
        </w:rPr>
        <w:t>ение</w:t>
      </w:r>
      <w:proofErr w:type="spellEnd"/>
      <w:r w:rsidRPr="004D6C25">
        <w:rPr>
          <w:rFonts w:ascii="Times New Roman" w:hAnsi="Times New Roman" w:cs="Times New Roman"/>
          <w:bCs/>
          <w:spacing w:val="-5"/>
        </w:rPr>
        <w:t xml:space="preserve"> на обобщеният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>коефициент</w:t>
      </w:r>
      <w:r w:rsidRPr="004D6C25">
        <w:rPr>
          <w:rFonts w:ascii="Times New Roman" w:hAnsi="Times New Roman" w:cs="Times New Roman"/>
          <w:bCs/>
          <w:spacing w:val="-5"/>
        </w:rPr>
        <w:t xml:space="preserve">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на топлопреминаване на </w:t>
      </w:r>
      <w:r w:rsidRPr="004D6C25">
        <w:rPr>
          <w:rFonts w:ascii="Times New Roman" w:hAnsi="Times New Roman" w:cs="Times New Roman"/>
          <w:bCs/>
          <w:spacing w:val="-5"/>
        </w:rPr>
        <w:t xml:space="preserve">прозорци и външни врати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от </w:t>
      </w:r>
      <w:r w:rsidRPr="004D6C25">
        <w:rPr>
          <w:rFonts w:ascii="Times New Roman" w:hAnsi="Times New Roman" w:cs="Times New Roman"/>
          <w:bCs/>
          <w:spacing w:val="-5"/>
        </w:rPr>
        <w:t>U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= </w:t>
      </w:r>
      <w:r w:rsidR="005F656D" w:rsidRPr="005F656D">
        <w:rPr>
          <w:rFonts w:ascii="Times New Roman" w:hAnsi="Times New Roman" w:cs="Times New Roman"/>
          <w:bCs/>
          <w:iCs/>
          <w:spacing w:val="-5"/>
          <w:lang w:val="en-US"/>
        </w:rPr>
        <w:t>2</w:t>
      </w:r>
      <w:r w:rsidR="005F656D" w:rsidRPr="005F656D">
        <w:rPr>
          <w:rFonts w:ascii="Times New Roman" w:hAnsi="Times New Roman" w:cs="Times New Roman"/>
          <w:bCs/>
          <w:iCs/>
          <w:spacing w:val="-5"/>
          <w:lang w:val="ru-RU"/>
        </w:rPr>
        <w:t>,</w:t>
      </w:r>
      <w:r w:rsidR="005F656D" w:rsidRPr="005F656D">
        <w:rPr>
          <w:rFonts w:ascii="Times New Roman" w:hAnsi="Times New Roman" w:cs="Times New Roman"/>
          <w:bCs/>
          <w:iCs/>
          <w:spacing w:val="-5"/>
          <w:lang w:val="en-US"/>
        </w:rPr>
        <w:t>98</w:t>
      </w:r>
      <w:r w:rsidR="005F656D" w:rsidRPr="005F656D">
        <w:rPr>
          <w:rFonts w:ascii="Times New Roman" w:hAnsi="Times New Roman" w:cs="Times New Roman"/>
          <w:bCs/>
          <w:iCs/>
          <w:spacing w:val="-5"/>
          <w:lang w:val="ru-RU"/>
        </w:rPr>
        <w:t xml:space="preserve"> W/m</w:t>
      </w:r>
      <w:r w:rsidR="005F656D" w:rsidRPr="005F656D">
        <w:rPr>
          <w:rFonts w:ascii="Times New Roman" w:hAnsi="Times New Roman" w:cs="Times New Roman"/>
          <w:bCs/>
          <w:iCs/>
          <w:spacing w:val="-5"/>
          <w:vertAlign w:val="superscript"/>
          <w:lang w:val="ru-RU"/>
        </w:rPr>
        <w:t>2</w:t>
      </w:r>
      <w:r w:rsidR="005F656D" w:rsidRPr="005F656D">
        <w:rPr>
          <w:rFonts w:ascii="Times New Roman" w:hAnsi="Times New Roman" w:cs="Times New Roman"/>
          <w:bCs/>
          <w:iCs/>
          <w:spacing w:val="-5"/>
          <w:lang w:val="ru-RU"/>
        </w:rPr>
        <w:t>K  до 1,8</w:t>
      </w:r>
      <w:r w:rsidR="005F656D" w:rsidRPr="005F656D">
        <w:rPr>
          <w:rFonts w:ascii="Times New Roman" w:hAnsi="Times New Roman" w:cs="Times New Roman"/>
          <w:bCs/>
          <w:iCs/>
          <w:spacing w:val="-5"/>
          <w:lang w:val="en-US"/>
        </w:rPr>
        <w:t>9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</w:t>
      </w:r>
      <w:r w:rsidRPr="004D6C25">
        <w:rPr>
          <w:rFonts w:ascii="Times New Roman" w:hAnsi="Times New Roman" w:cs="Times New Roman"/>
          <w:bCs/>
          <w:spacing w:val="-5"/>
        </w:rPr>
        <w:t>W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/ </w:t>
      </w:r>
      <w:r w:rsidRPr="004D6C25">
        <w:rPr>
          <w:rFonts w:ascii="Times New Roman" w:hAnsi="Times New Roman" w:cs="Times New Roman"/>
          <w:bCs/>
          <w:spacing w:val="-5"/>
        </w:rPr>
        <w:t>m</w:t>
      </w:r>
      <w:r w:rsidRPr="004D6C25">
        <w:rPr>
          <w:rFonts w:ascii="Times New Roman" w:hAnsi="Times New Roman" w:cs="Times New Roman"/>
          <w:bCs/>
          <w:spacing w:val="-5"/>
          <w:vertAlign w:val="superscript"/>
          <w:lang w:val="ru-RU"/>
        </w:rPr>
        <w:t>2</w:t>
      </w:r>
      <w:r w:rsidRPr="004D6C25">
        <w:rPr>
          <w:rFonts w:ascii="Times New Roman" w:hAnsi="Times New Roman" w:cs="Times New Roman"/>
          <w:bCs/>
          <w:spacing w:val="-5"/>
        </w:rPr>
        <w:t>K и намаление на инфилтрация от 0,65 h</w:t>
      </w:r>
      <w:r w:rsidRPr="004D6C25">
        <w:rPr>
          <w:rFonts w:ascii="Times New Roman" w:hAnsi="Times New Roman" w:cs="Times New Roman"/>
          <w:bCs/>
          <w:spacing w:val="-5"/>
          <w:vertAlign w:val="superscript"/>
          <w:lang w:val="ru-RU"/>
        </w:rPr>
        <w:t>-1</w:t>
      </w:r>
      <w:r w:rsidRPr="004D6C25">
        <w:rPr>
          <w:rFonts w:ascii="Times New Roman" w:hAnsi="Times New Roman" w:cs="Times New Roman"/>
          <w:bCs/>
          <w:spacing w:val="-5"/>
        </w:rPr>
        <w:t xml:space="preserve"> до 0,50 h</w:t>
      </w:r>
      <w:r w:rsidRPr="004D6C25">
        <w:rPr>
          <w:rFonts w:ascii="Times New Roman" w:hAnsi="Times New Roman" w:cs="Times New Roman"/>
          <w:bCs/>
          <w:spacing w:val="-5"/>
          <w:vertAlign w:val="superscript"/>
          <w:lang w:val="ru-RU"/>
        </w:rPr>
        <w:t>-1</w:t>
      </w:r>
      <w:r w:rsidRPr="004D6C25">
        <w:rPr>
          <w:rFonts w:ascii="Times New Roman" w:hAnsi="Times New Roman" w:cs="Times New Roman"/>
          <w:bCs/>
          <w:spacing w:val="-5"/>
        </w:rPr>
        <w:t>.</w:t>
      </w:r>
    </w:p>
    <w:p w:rsidR="000658DD" w:rsidRPr="004D6C25" w:rsidRDefault="004D6C25" w:rsidP="004D6C25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           </w:t>
      </w:r>
      <w:r w:rsidR="00850EEA" w:rsidRPr="004D6C25">
        <w:rPr>
          <w:rFonts w:ascii="Times New Roman" w:hAnsi="Times New Roman" w:cs="Times New Roman"/>
          <w:b/>
          <w:bCs/>
        </w:rPr>
        <w:t xml:space="preserve">Топлинно изолиране на външните стени </w:t>
      </w:r>
      <w:r w:rsidR="0019313D" w:rsidRPr="004D6C25">
        <w:rPr>
          <w:rFonts w:ascii="Times New Roman" w:hAnsi="Times New Roman" w:cs="Times New Roman"/>
          <w:b/>
          <w:bCs/>
        </w:rPr>
        <w:t xml:space="preserve">- </w:t>
      </w:r>
      <w:r w:rsidR="0019313D" w:rsidRPr="004D6C25">
        <w:rPr>
          <w:rFonts w:ascii="Times New Roman" w:hAnsi="Times New Roman" w:cs="Times New Roman"/>
          <w:lang w:val="ru-RU"/>
        </w:rPr>
        <w:t xml:space="preserve">Топлинно изолиране на външни стени с </w:t>
      </w:r>
      <w:r w:rsidR="005F656D">
        <w:rPr>
          <w:rFonts w:ascii="Times New Roman" w:hAnsi="Times New Roman" w:cs="Times New Roman"/>
          <w:lang w:val="ru-RU"/>
        </w:rPr>
        <w:t>8</w:t>
      </w:r>
      <w:r w:rsidR="00385B98" w:rsidRPr="004D6C25">
        <w:rPr>
          <w:rFonts w:ascii="Times New Roman" w:hAnsi="Times New Roman" w:cs="Times New Roman"/>
          <w:lang w:val="ru-RU"/>
        </w:rPr>
        <w:t>0 m</w:t>
      </w:r>
      <w:r w:rsidR="00385B98" w:rsidRPr="004D6C25">
        <w:rPr>
          <w:rFonts w:ascii="Times New Roman" w:hAnsi="Times New Roman" w:cs="Times New Roman"/>
        </w:rPr>
        <w:t>m</w:t>
      </w:r>
      <w:r w:rsidR="00385B98" w:rsidRPr="004D6C25">
        <w:rPr>
          <w:rFonts w:ascii="Times New Roman" w:hAnsi="Times New Roman" w:cs="Times New Roman"/>
          <w:lang w:val="ru-RU"/>
        </w:rPr>
        <w:t xml:space="preserve"> </w:t>
      </w:r>
      <w:r w:rsidR="0019313D" w:rsidRPr="004D6C25">
        <w:rPr>
          <w:rFonts w:ascii="Times New Roman" w:hAnsi="Times New Roman" w:cs="Times New Roman"/>
          <w:lang w:val="ru-RU"/>
        </w:rPr>
        <w:t>топлоизолационен материал – Е</w:t>
      </w:r>
      <w:r w:rsidR="0019313D" w:rsidRPr="004D6C25">
        <w:rPr>
          <w:rFonts w:ascii="Times New Roman" w:hAnsi="Times New Roman" w:cs="Times New Roman"/>
        </w:rPr>
        <w:t>PS</w:t>
      </w:r>
      <w:r w:rsidR="0019313D" w:rsidRPr="004D6C25">
        <w:rPr>
          <w:rFonts w:ascii="Times New Roman" w:hAnsi="Times New Roman" w:cs="Times New Roman"/>
          <w:lang w:val="ru-RU"/>
        </w:rPr>
        <w:t>–</w:t>
      </w:r>
      <w:r w:rsidR="0019313D" w:rsidRPr="004D6C25">
        <w:rPr>
          <w:rFonts w:ascii="Times New Roman" w:hAnsi="Times New Roman" w:cs="Times New Roman"/>
        </w:rPr>
        <w:t>F</w:t>
      </w:r>
      <w:r w:rsidR="0019313D" w:rsidRPr="004D6C25">
        <w:rPr>
          <w:rFonts w:ascii="Times New Roman" w:hAnsi="Times New Roman" w:cs="Times New Roman"/>
          <w:lang w:val="ru-RU"/>
        </w:rPr>
        <w:t xml:space="preserve"> (експандиран пенополистирол), с коефициент на топлопроводност </w:t>
      </w:r>
      <w:r w:rsidR="0019313D" w:rsidRPr="004D6C25">
        <w:rPr>
          <w:rFonts w:ascii="Times New Roman" w:hAnsi="Times New Roman" w:cs="Times New Roman"/>
        </w:rPr>
        <w:t>λ</w:t>
      </w:r>
      <w:r w:rsidR="0019313D" w:rsidRPr="004D6C25">
        <w:rPr>
          <w:rFonts w:ascii="Times New Roman" w:hAnsi="Times New Roman" w:cs="Times New Roman"/>
          <w:lang w:val="ru-RU"/>
        </w:rPr>
        <w:t xml:space="preserve">=0,035 </w:t>
      </w:r>
      <w:r w:rsidR="0019313D" w:rsidRPr="004D6C25">
        <w:rPr>
          <w:rFonts w:ascii="Times New Roman" w:hAnsi="Times New Roman" w:cs="Times New Roman"/>
        </w:rPr>
        <w:t>W</w:t>
      </w:r>
      <w:r w:rsidR="0019313D" w:rsidRPr="004D6C25">
        <w:rPr>
          <w:rFonts w:ascii="Times New Roman" w:hAnsi="Times New Roman" w:cs="Times New Roman"/>
          <w:lang w:val="ru-RU"/>
        </w:rPr>
        <w:t>/</w:t>
      </w:r>
      <w:proofErr w:type="spellStart"/>
      <w:r w:rsidR="0019313D" w:rsidRPr="004D6C25">
        <w:rPr>
          <w:rFonts w:ascii="Times New Roman" w:hAnsi="Times New Roman" w:cs="Times New Roman"/>
        </w:rPr>
        <w:t>mK</w:t>
      </w:r>
      <w:proofErr w:type="spellEnd"/>
      <w:r w:rsidR="0019313D" w:rsidRPr="004D6C25">
        <w:rPr>
          <w:rFonts w:ascii="Times New Roman" w:hAnsi="Times New Roman" w:cs="Times New Roman"/>
          <w:lang w:val="ru-RU"/>
        </w:rPr>
        <w:t>, положен от външната страна на стените.</w:t>
      </w:r>
      <w:r w:rsidRPr="004D6C25">
        <w:rPr>
          <w:rFonts w:ascii="Times New Roman" w:hAnsi="Times New Roman" w:cs="Times New Roman"/>
          <w:lang w:val="ru-RU"/>
        </w:rPr>
        <w:t xml:space="preserve"> Изпълнението на мярката </w:t>
      </w:r>
      <w:r w:rsidRPr="004D6C25">
        <w:rPr>
          <w:rFonts w:ascii="Times New Roman" w:hAnsi="Times New Roman" w:cs="Times New Roman"/>
          <w:bCs/>
          <w:spacing w:val="-5"/>
        </w:rPr>
        <w:t xml:space="preserve">ще доведе до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>намал</w:t>
      </w:r>
      <w:proofErr w:type="spellStart"/>
      <w:r w:rsidRPr="004D6C25">
        <w:rPr>
          <w:rFonts w:ascii="Times New Roman" w:hAnsi="Times New Roman" w:cs="Times New Roman"/>
          <w:bCs/>
          <w:spacing w:val="-5"/>
        </w:rPr>
        <w:t>ение</w:t>
      </w:r>
      <w:proofErr w:type="spellEnd"/>
      <w:r w:rsidRPr="004D6C25">
        <w:rPr>
          <w:rFonts w:ascii="Times New Roman" w:hAnsi="Times New Roman" w:cs="Times New Roman"/>
          <w:bCs/>
          <w:spacing w:val="-5"/>
        </w:rPr>
        <w:t xml:space="preserve"> на действителният обобщен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>коефициент</w:t>
      </w:r>
      <w:r w:rsidRPr="004D6C25">
        <w:rPr>
          <w:rFonts w:ascii="Times New Roman" w:hAnsi="Times New Roman" w:cs="Times New Roman"/>
          <w:bCs/>
          <w:spacing w:val="-5"/>
        </w:rPr>
        <w:t xml:space="preserve"> 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на топлопреминаване на </w:t>
      </w:r>
      <w:r w:rsidRPr="004D6C25">
        <w:rPr>
          <w:rFonts w:ascii="Times New Roman" w:hAnsi="Times New Roman" w:cs="Times New Roman"/>
          <w:bCs/>
          <w:spacing w:val="-5"/>
        </w:rPr>
        <w:t>външни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стени от </w:t>
      </w:r>
      <w:r w:rsidRPr="004D6C25">
        <w:rPr>
          <w:rFonts w:ascii="Times New Roman" w:hAnsi="Times New Roman" w:cs="Times New Roman"/>
          <w:bCs/>
          <w:spacing w:val="-5"/>
        </w:rPr>
        <w:t>U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= 1,4</w:t>
      </w:r>
      <w:r w:rsidR="005F656D">
        <w:rPr>
          <w:rFonts w:ascii="Times New Roman" w:hAnsi="Times New Roman" w:cs="Times New Roman"/>
          <w:bCs/>
          <w:spacing w:val="-5"/>
          <w:lang w:val="ru-RU"/>
        </w:rPr>
        <w:t>9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</w:t>
      </w:r>
      <w:r w:rsidRPr="004D6C25">
        <w:rPr>
          <w:rFonts w:ascii="Times New Roman" w:hAnsi="Times New Roman" w:cs="Times New Roman"/>
          <w:bCs/>
          <w:spacing w:val="-5"/>
        </w:rPr>
        <w:t>W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>/</w:t>
      </w:r>
      <w:r w:rsidRPr="004D6C25">
        <w:rPr>
          <w:rFonts w:ascii="Times New Roman" w:hAnsi="Times New Roman" w:cs="Times New Roman"/>
          <w:bCs/>
          <w:spacing w:val="-5"/>
        </w:rPr>
        <w:t>m</w:t>
      </w:r>
      <w:r w:rsidRPr="004D6C25">
        <w:rPr>
          <w:rFonts w:ascii="Times New Roman" w:hAnsi="Times New Roman" w:cs="Times New Roman"/>
          <w:bCs/>
          <w:spacing w:val="-5"/>
          <w:vertAlign w:val="superscript"/>
          <w:lang w:val="ru-RU"/>
        </w:rPr>
        <w:t>2</w:t>
      </w:r>
      <w:r w:rsidRPr="004D6C25">
        <w:rPr>
          <w:rFonts w:ascii="Times New Roman" w:hAnsi="Times New Roman" w:cs="Times New Roman"/>
          <w:bCs/>
          <w:spacing w:val="-5"/>
        </w:rPr>
        <w:t>K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 до </w:t>
      </w:r>
      <w:r w:rsidRPr="004D6C25">
        <w:rPr>
          <w:rFonts w:ascii="Times New Roman" w:hAnsi="Times New Roman" w:cs="Times New Roman"/>
          <w:bCs/>
          <w:spacing w:val="-5"/>
        </w:rPr>
        <w:t>U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= 0,</w:t>
      </w:r>
      <w:r w:rsidR="005F656D">
        <w:rPr>
          <w:rFonts w:ascii="Times New Roman" w:hAnsi="Times New Roman" w:cs="Times New Roman"/>
          <w:bCs/>
          <w:spacing w:val="-5"/>
        </w:rPr>
        <w:t>33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 xml:space="preserve"> </w:t>
      </w:r>
      <w:r w:rsidRPr="004D6C25">
        <w:rPr>
          <w:rFonts w:ascii="Times New Roman" w:hAnsi="Times New Roman" w:cs="Times New Roman"/>
          <w:bCs/>
          <w:spacing w:val="-5"/>
        </w:rPr>
        <w:t>W</w:t>
      </w:r>
      <w:r w:rsidRPr="004D6C25">
        <w:rPr>
          <w:rFonts w:ascii="Times New Roman" w:hAnsi="Times New Roman" w:cs="Times New Roman"/>
          <w:bCs/>
          <w:spacing w:val="-5"/>
          <w:lang w:val="ru-RU"/>
        </w:rPr>
        <w:t>/</w:t>
      </w:r>
      <w:r w:rsidRPr="004D6C25">
        <w:rPr>
          <w:rFonts w:ascii="Times New Roman" w:hAnsi="Times New Roman" w:cs="Times New Roman"/>
          <w:bCs/>
          <w:spacing w:val="-5"/>
        </w:rPr>
        <w:t>m</w:t>
      </w:r>
      <w:r w:rsidRPr="004D6C25">
        <w:rPr>
          <w:rFonts w:ascii="Times New Roman" w:hAnsi="Times New Roman" w:cs="Times New Roman"/>
          <w:bCs/>
          <w:spacing w:val="-5"/>
          <w:vertAlign w:val="superscript"/>
          <w:lang w:val="ru-RU"/>
        </w:rPr>
        <w:t>2</w:t>
      </w:r>
      <w:r w:rsidRPr="004D6C25">
        <w:rPr>
          <w:rFonts w:ascii="Times New Roman" w:hAnsi="Times New Roman" w:cs="Times New Roman"/>
          <w:bCs/>
          <w:spacing w:val="-5"/>
        </w:rPr>
        <w:t>K.</w:t>
      </w:r>
      <w:r w:rsidR="0019313D" w:rsidRPr="004D6C25">
        <w:rPr>
          <w:rFonts w:ascii="Times New Roman" w:hAnsi="Times New Roman" w:cs="Times New Roman"/>
          <w:lang w:val="ru-RU"/>
        </w:rPr>
        <w:t xml:space="preserve"> </w:t>
      </w:r>
    </w:p>
    <w:p w:rsidR="00385B98" w:rsidRPr="00385B98" w:rsidRDefault="00B70DD1" w:rsidP="00361F2A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b/>
        </w:rPr>
      </w:pPr>
      <w:r w:rsidRPr="00385B98">
        <w:rPr>
          <w:b/>
          <w:bCs/>
        </w:rPr>
        <w:t>Топл</w:t>
      </w:r>
      <w:r w:rsidR="00336666" w:rsidRPr="00385B98">
        <w:rPr>
          <w:b/>
          <w:bCs/>
        </w:rPr>
        <w:t>инно изолиране</w:t>
      </w:r>
      <w:r w:rsidRPr="00385B98">
        <w:rPr>
          <w:b/>
          <w:bCs/>
        </w:rPr>
        <w:t xml:space="preserve"> на </w:t>
      </w:r>
      <w:r w:rsidR="00336666" w:rsidRPr="00385B98">
        <w:rPr>
          <w:b/>
          <w:bCs/>
        </w:rPr>
        <w:t>покрив</w:t>
      </w:r>
      <w:r w:rsidRPr="00385B98">
        <w:rPr>
          <w:b/>
          <w:bCs/>
        </w:rPr>
        <w:t xml:space="preserve"> –</w:t>
      </w:r>
      <w:r>
        <w:t xml:space="preserve"> </w:t>
      </w:r>
      <w:r w:rsidR="00385B98" w:rsidRPr="00385B98">
        <w:rPr>
          <w:lang w:val="ru-RU"/>
        </w:rPr>
        <w:t>Топлинно изолиране на скатната конструкция на покрив</w:t>
      </w:r>
      <w:r w:rsidR="00385B98">
        <w:rPr>
          <w:lang w:val="ru-RU"/>
        </w:rPr>
        <w:t>а</w:t>
      </w:r>
      <w:r w:rsidR="00385B98" w:rsidRPr="00385B98">
        <w:rPr>
          <w:lang w:val="ru-RU"/>
        </w:rPr>
        <w:t xml:space="preserve"> с</w:t>
      </w:r>
      <w:r w:rsidR="00385B98">
        <w:rPr>
          <w:lang w:val="ru-RU"/>
        </w:rPr>
        <w:t>ъс</w:t>
      </w:r>
      <w:r w:rsidR="00385B98" w:rsidRPr="00385B98">
        <w:rPr>
          <w:lang w:val="ru-RU"/>
        </w:rPr>
        <w:t xml:space="preserve"> 100 </w:t>
      </w:r>
      <w:r w:rsidR="00385B98" w:rsidRPr="00385B98">
        <w:t>mm</w:t>
      </w:r>
      <w:r w:rsidR="00385B98" w:rsidRPr="00385B98">
        <w:rPr>
          <w:lang w:val="ru-RU"/>
        </w:rPr>
        <w:t xml:space="preserve"> топлоизолационен материал (минерална вата) с коефициент на топлопроводност </w:t>
      </w:r>
      <w:r w:rsidR="00385B98" w:rsidRPr="00385B98">
        <w:t>λ</w:t>
      </w:r>
      <w:r w:rsidR="00385B98" w:rsidRPr="00385B98">
        <w:rPr>
          <w:lang w:val="ru-RU"/>
        </w:rPr>
        <w:t xml:space="preserve">=0,038 </w:t>
      </w:r>
      <w:r w:rsidR="00385B98" w:rsidRPr="00385B98">
        <w:t>W</w:t>
      </w:r>
      <w:r w:rsidR="00385B98" w:rsidRPr="00385B98">
        <w:rPr>
          <w:lang w:val="ru-RU"/>
        </w:rPr>
        <w:t>/</w:t>
      </w:r>
      <w:proofErr w:type="spellStart"/>
      <w:r w:rsidR="00385B98" w:rsidRPr="00385B98">
        <w:t>mK</w:t>
      </w:r>
      <w:proofErr w:type="spellEnd"/>
      <w:r w:rsidR="00385B98" w:rsidRPr="00385B98">
        <w:rPr>
          <w:lang w:val="ru-RU"/>
        </w:rPr>
        <w:t xml:space="preserve">. Топлоизолационният материал </w:t>
      </w:r>
      <w:r w:rsidR="00385B98">
        <w:rPr>
          <w:lang w:val="ru-RU"/>
        </w:rPr>
        <w:t>да</w:t>
      </w:r>
      <w:r w:rsidR="00385B98" w:rsidRPr="00385B98">
        <w:rPr>
          <w:lang w:val="ru-RU"/>
        </w:rPr>
        <w:t xml:space="preserve"> бъде положен </w:t>
      </w:r>
      <w:r w:rsidR="005F656D" w:rsidRPr="005F656D">
        <w:rPr>
          <w:lang w:val="ru-RU"/>
        </w:rPr>
        <w:t>върху дъсчената обшивка на скатната конструкция на покрива</w:t>
      </w:r>
      <w:r w:rsidR="00385B98" w:rsidRPr="00385B98">
        <w:rPr>
          <w:lang w:val="ru-RU"/>
        </w:rPr>
        <w:t>.</w:t>
      </w:r>
    </w:p>
    <w:p w:rsidR="00385B98" w:rsidRPr="00385B98" w:rsidRDefault="00385B98" w:rsidP="00361F2A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b/>
        </w:rPr>
      </w:pPr>
      <w:r w:rsidRPr="00385B98">
        <w:rPr>
          <w:rFonts w:eastAsia="ArialNarrow"/>
          <w:b/>
          <w:lang w:val="ru-RU"/>
        </w:rPr>
        <w:t>Топлинно изолиране на под, граничещ с външен въздух /еркер/</w:t>
      </w:r>
      <w:r w:rsidRPr="00385B98">
        <w:rPr>
          <w:rFonts w:eastAsia="ArialNarrow"/>
          <w:lang w:val="ru-RU"/>
        </w:rPr>
        <w:t xml:space="preserve"> - </w:t>
      </w:r>
      <w:r w:rsidRPr="00385B98">
        <w:t>Предвижда се т</w:t>
      </w:r>
      <w:r w:rsidRPr="00385B98">
        <w:rPr>
          <w:lang w:val="ru-RU"/>
        </w:rPr>
        <w:t xml:space="preserve">оплинно изолиране на подове (еркери) с топлоизолационен материал – </w:t>
      </w:r>
      <w:r w:rsidR="005F656D">
        <w:rPr>
          <w:lang w:val="ru-RU"/>
        </w:rPr>
        <w:t>8</w:t>
      </w:r>
      <w:r w:rsidRPr="00385B98">
        <w:rPr>
          <w:lang w:val="ru-RU"/>
        </w:rPr>
        <w:t xml:space="preserve">0 </w:t>
      </w:r>
      <w:r w:rsidRPr="00385B98">
        <w:t>m</w:t>
      </w:r>
      <w:r w:rsidRPr="00385B98">
        <w:rPr>
          <w:lang w:val="ru-RU"/>
        </w:rPr>
        <w:t>m ЕPS–F (експандиран пенополистирол), с коефициент топлопроводност λ=0,035 W/mK, положен от външната страна на подовата конструкция.</w:t>
      </w:r>
    </w:p>
    <w:p w:rsidR="0019313D" w:rsidRPr="00385B98" w:rsidRDefault="0019313D" w:rsidP="00361F2A">
      <w:pPr>
        <w:pStyle w:val="Default"/>
        <w:numPr>
          <w:ilvl w:val="0"/>
          <w:numId w:val="45"/>
        </w:numPr>
        <w:spacing w:line="360" w:lineRule="auto"/>
        <w:ind w:left="0" w:firstLine="851"/>
        <w:jc w:val="both"/>
        <w:rPr>
          <w:b/>
        </w:rPr>
      </w:pPr>
      <w:r w:rsidRPr="00385B98">
        <w:rPr>
          <w:b/>
          <w:lang w:val="ru-RU"/>
        </w:rPr>
        <w:t>Въвеждане на енергоспестяващо осветление в общите части на жилищната сграда</w:t>
      </w:r>
      <w:r w:rsidRPr="00385B98">
        <w:rPr>
          <w:lang w:val="ru-RU"/>
        </w:rPr>
        <w:t xml:space="preserve"> - </w:t>
      </w:r>
      <w:r w:rsidRPr="00385B98">
        <w:t>Във връзка с осигуряване на необходимата осветеност и осветителен комфорт, както и намаля</w:t>
      </w:r>
      <w:r w:rsidR="00C117B5" w:rsidRPr="00385B98">
        <w:t>ван</w:t>
      </w:r>
      <w:r w:rsidRPr="00385B98">
        <w:t xml:space="preserve">е на енергоемкостта на осветителната инсталация </w:t>
      </w:r>
      <w:r w:rsidRPr="00385B98">
        <w:rPr>
          <w:lang w:val="ru-RU"/>
        </w:rPr>
        <w:t xml:space="preserve">в общите части </w:t>
      </w:r>
      <w:r w:rsidRPr="00385B98">
        <w:t xml:space="preserve">на сградата, се предвижда подмяната на съществуващите осветителни тела с нажежаема жичка с нови – </w:t>
      </w:r>
      <w:r w:rsidRPr="00385B98">
        <w:rPr>
          <w:lang w:val="ru-RU"/>
        </w:rPr>
        <w:t>енергоспестяващи осветителни тела</w:t>
      </w:r>
      <w:r w:rsidRPr="00385B98">
        <w:t xml:space="preserve">. </w:t>
      </w:r>
      <w:r w:rsidRPr="00385B98">
        <w:rPr>
          <w:lang w:val="ru-RU"/>
        </w:rPr>
        <w:t xml:space="preserve">Новите осветителни тела </w:t>
      </w:r>
      <w:r w:rsidR="00C117B5" w:rsidRPr="00385B98">
        <w:rPr>
          <w:lang w:val="ru-RU"/>
        </w:rPr>
        <w:t>да</w:t>
      </w:r>
      <w:r w:rsidRPr="00385B98">
        <w:rPr>
          <w:lang w:val="ru-RU"/>
        </w:rPr>
        <w:t xml:space="preserve"> отговарят на изискванията на действащите норми за изкуствено осветление в общите части на сградата.</w:t>
      </w: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  <w:r w:rsidRPr="001A2497">
        <w:rPr>
          <w:sz w:val="24"/>
          <w:szCs w:val="24"/>
        </w:rPr>
        <w:t>Предвидени са и съпътстващите СМР, свързани с изпълнението на всяка ЕСМ.</w:t>
      </w:r>
    </w:p>
    <w:p w:rsidR="001A2497" w:rsidRDefault="001A2497" w:rsidP="001A2497">
      <w:pPr>
        <w:pStyle w:val="a3"/>
        <w:shd w:val="clear" w:color="auto" w:fill="auto"/>
        <w:spacing w:line="360" w:lineRule="auto"/>
        <w:ind w:firstLine="862"/>
        <w:rPr>
          <w:sz w:val="24"/>
          <w:szCs w:val="24"/>
        </w:rPr>
      </w:pPr>
    </w:p>
    <w:p w:rsidR="0082698D" w:rsidRPr="001A2497" w:rsidRDefault="0082698D" w:rsidP="001A2497">
      <w:pPr>
        <w:pStyle w:val="a3"/>
        <w:shd w:val="clear" w:color="auto" w:fill="auto"/>
        <w:spacing w:line="360" w:lineRule="auto"/>
        <w:ind w:left="23" w:firstLine="828"/>
        <w:rPr>
          <w:sz w:val="24"/>
          <w:szCs w:val="24"/>
        </w:rPr>
      </w:pPr>
      <w:r w:rsidRPr="001A2497">
        <w:rPr>
          <w:sz w:val="24"/>
          <w:szCs w:val="24"/>
        </w:rPr>
        <w:t>ПРЕДМЕТ на настоящата поръчка е:</w:t>
      </w:r>
    </w:p>
    <w:p w:rsidR="0082698D" w:rsidRPr="001A2497" w:rsidRDefault="0082698D" w:rsidP="00AB7AF8">
      <w:pPr>
        <w:pStyle w:val="a3"/>
        <w:numPr>
          <w:ilvl w:val="1"/>
          <w:numId w:val="35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Изработване на инвестиционен проект в работна фаза за изпълнение на мерки свързани с енергийното обновяване на многофамилни жилищни сгради по проект </w:t>
      </w:r>
      <w:r w:rsidRPr="001A2497">
        <w:rPr>
          <w:sz w:val="24"/>
          <w:szCs w:val="24"/>
          <w:lang w:val="en-US" w:bidi="en-US"/>
        </w:rPr>
        <w:lastRenderedPageBreak/>
        <w:t>BG</w:t>
      </w:r>
      <w:r w:rsidRPr="00DC4F5E">
        <w:rPr>
          <w:sz w:val="24"/>
          <w:szCs w:val="24"/>
          <w:lang w:bidi="en-US"/>
        </w:rPr>
        <w:t>161</w:t>
      </w:r>
      <w:r w:rsidRPr="001A2497">
        <w:rPr>
          <w:sz w:val="24"/>
          <w:szCs w:val="24"/>
          <w:lang w:val="en-US" w:bidi="en-US"/>
        </w:rPr>
        <w:t>PO</w:t>
      </w:r>
      <w:r w:rsidRPr="00DC4F5E">
        <w:rPr>
          <w:sz w:val="24"/>
          <w:szCs w:val="24"/>
          <w:lang w:bidi="en-US"/>
        </w:rPr>
        <w:t xml:space="preserve">001-1.2.01-0001 </w:t>
      </w:r>
      <w:r w:rsidRPr="001A2497">
        <w:rPr>
          <w:sz w:val="24"/>
          <w:szCs w:val="24"/>
        </w:rPr>
        <w:t>„Енергийно обновяване на българските домове” на основание чл. 139, ал. 1, т. 3 и ал. 2 от ЗУТ, във връзка с чл. 15 от ЗЕЕ.</w:t>
      </w:r>
    </w:p>
    <w:p w:rsidR="0082698D" w:rsidRPr="001A2497" w:rsidRDefault="00EE70A3" w:rsidP="00EE70A3">
      <w:pPr>
        <w:pStyle w:val="a3"/>
        <w:numPr>
          <w:ilvl w:val="1"/>
          <w:numId w:val="36"/>
        </w:numPr>
        <w:shd w:val="clear" w:color="auto" w:fill="auto"/>
        <w:spacing w:line="360" w:lineRule="auto"/>
        <w:ind w:left="0" w:right="23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698D" w:rsidRPr="001A2497">
        <w:rPr>
          <w:sz w:val="24"/>
          <w:szCs w:val="24"/>
        </w:rPr>
        <w:t>Осъществяване на авторския надзор по време на строителството, съгласно одобрената проектна документация и приложимата нормативна уредба</w:t>
      </w:r>
    </w:p>
    <w:p w:rsidR="0082698D" w:rsidRPr="001A2497" w:rsidRDefault="0082698D" w:rsidP="003A1CA2">
      <w:pPr>
        <w:pStyle w:val="Default"/>
        <w:spacing w:line="360" w:lineRule="auto"/>
        <w:ind w:firstLine="851"/>
        <w:rPr>
          <w:highlight w:val="yellow"/>
        </w:rPr>
      </w:pPr>
    </w:p>
    <w:p w:rsidR="0082698D" w:rsidRPr="001A2497" w:rsidRDefault="0082698D" w:rsidP="0082698D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1A2497">
        <w:rPr>
          <w:sz w:val="24"/>
          <w:szCs w:val="24"/>
        </w:rPr>
        <w:t>С работния проект:</w:t>
      </w:r>
    </w:p>
    <w:p w:rsidR="0082698D" w:rsidRPr="001A2497" w:rsidRDefault="0082698D" w:rsidP="0082698D">
      <w:pPr>
        <w:pStyle w:val="a3"/>
        <w:numPr>
          <w:ilvl w:val="0"/>
          <w:numId w:val="2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изясняват конкретните проектни решения в степен, осигуряваща възможност за цялостно изпълнение на предвидените видове СМР;</w:t>
      </w:r>
    </w:p>
    <w:p w:rsidR="0082698D" w:rsidRPr="001A2497" w:rsidRDefault="0082698D" w:rsidP="0082698D">
      <w:pPr>
        <w:pStyle w:val="a3"/>
        <w:numPr>
          <w:ilvl w:val="0"/>
          <w:numId w:val="2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възможност за ползването му като документация за договаряне изпълнението на строителството, вкл. чрез процедура за възлагане на обществена поръчка за строителство по реда на ЗОП;</w:t>
      </w:r>
    </w:p>
    <w:p w:rsidR="0082698D" w:rsidRPr="001A2497" w:rsidRDefault="0082698D" w:rsidP="0082698D">
      <w:pPr>
        <w:pStyle w:val="a3"/>
        <w:numPr>
          <w:ilvl w:val="0"/>
          <w:numId w:val="22"/>
        </w:numPr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 xml:space="preserve"> се осигурява съответствието на проектните решения с изискванията към строежите по чл. 169 от ЗУТ.</w:t>
      </w:r>
    </w:p>
    <w:p w:rsidR="0082698D" w:rsidRDefault="0082698D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1A2497">
        <w:rPr>
          <w:sz w:val="24"/>
          <w:szCs w:val="24"/>
        </w:rPr>
        <w:t>Работният проект подлежи на съгласуване и одобряване и ще е основание за издаване на Разрешение за строеж съгласно ЗУТ. Изпълнителят следва да изпълни всички необходими действия за съгласуване и одобряване на работния проект и издаване на разрешение за строеж, при условията и по реда на ЗУТ.</w:t>
      </w:r>
    </w:p>
    <w:p w:rsidR="00EE70A3" w:rsidRPr="001A2497" w:rsidRDefault="00EE70A3" w:rsidP="001A2497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3A1CA2" w:rsidRPr="009D0205" w:rsidRDefault="00EE70A3" w:rsidP="00EE70A3">
      <w:pPr>
        <w:pStyle w:val="Default"/>
        <w:spacing w:line="360" w:lineRule="auto"/>
        <w:ind w:left="993" w:hanging="567"/>
      </w:pPr>
      <w:r>
        <w:rPr>
          <w:b/>
          <w:bCs/>
        </w:rPr>
        <w:t>3.</w:t>
      </w:r>
      <w:r w:rsidR="000B260B">
        <w:rPr>
          <w:b/>
          <w:bCs/>
        </w:rPr>
        <w:t xml:space="preserve"> </w:t>
      </w:r>
      <w:r>
        <w:rPr>
          <w:b/>
          <w:bCs/>
        </w:rPr>
        <w:t xml:space="preserve">    </w:t>
      </w:r>
      <w:r w:rsidR="003A1CA2" w:rsidRPr="009D0205">
        <w:rPr>
          <w:b/>
          <w:bCs/>
        </w:rPr>
        <w:t xml:space="preserve">ОБХВАТ НА УСЛУГАТА </w:t>
      </w:r>
    </w:p>
    <w:p w:rsidR="000B260B" w:rsidRPr="000B260B" w:rsidRDefault="003A1CA2" w:rsidP="000B260B">
      <w:pPr>
        <w:pStyle w:val="a3"/>
        <w:shd w:val="clear" w:color="auto" w:fill="auto"/>
        <w:tabs>
          <w:tab w:val="left" w:pos="1149"/>
        </w:tabs>
        <w:spacing w:after="236" w:line="360" w:lineRule="auto"/>
        <w:ind w:right="20" w:firstLine="426"/>
        <w:rPr>
          <w:sz w:val="24"/>
          <w:szCs w:val="24"/>
        </w:rPr>
      </w:pPr>
      <w:r w:rsidRPr="000B260B">
        <w:rPr>
          <w:sz w:val="24"/>
          <w:szCs w:val="24"/>
        </w:rPr>
        <w:t xml:space="preserve">3.1. </w:t>
      </w:r>
      <w:r w:rsidR="000B260B" w:rsidRPr="000B260B">
        <w:rPr>
          <w:sz w:val="24"/>
          <w:szCs w:val="24"/>
          <w:u w:val="single"/>
        </w:rPr>
        <w:t>Работният инвестиционен проект</w:t>
      </w:r>
      <w:r w:rsidR="000B260B" w:rsidRPr="000B260B">
        <w:rPr>
          <w:sz w:val="24"/>
          <w:szCs w:val="24"/>
        </w:rPr>
        <w:t xml:space="preserve"> следва да е с обхват и съдържание съгласно нормативните изисквания на Наредба № 4/2001 г. за обхвата и съдържанието на инвестиционните проекти, а така също и специфичните изисквания на проекта.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left="20" w:right="20" w:firstLine="831"/>
        <w:rPr>
          <w:sz w:val="24"/>
          <w:szCs w:val="24"/>
        </w:rPr>
      </w:pPr>
      <w:r w:rsidRPr="000B260B">
        <w:rPr>
          <w:sz w:val="24"/>
          <w:szCs w:val="24"/>
        </w:rPr>
        <w:t>Изпълнителят следва да представи работен инвестиционен проект за енергийно обновяване в следния обхват: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firstLine="831"/>
        <w:rPr>
          <w:sz w:val="24"/>
          <w:szCs w:val="24"/>
        </w:rPr>
      </w:pPr>
      <w:r w:rsidRPr="000B260B">
        <w:rPr>
          <w:sz w:val="24"/>
          <w:szCs w:val="24"/>
        </w:rPr>
        <w:t>Част АРХИТЕКТУРНА:</w:t>
      </w:r>
    </w:p>
    <w:p w:rsidR="000B260B" w:rsidRPr="000B260B" w:rsidRDefault="000B260B" w:rsidP="000B260B">
      <w:pPr>
        <w:pStyle w:val="a3"/>
        <w:numPr>
          <w:ilvl w:val="0"/>
          <w:numId w:val="24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Обяснителна записка - следва да пояснява предлаганите проектни </w:t>
      </w:r>
      <w:proofErr w:type="spellStart"/>
      <w:r w:rsidRPr="000B260B">
        <w:rPr>
          <w:sz w:val="24"/>
          <w:szCs w:val="24"/>
        </w:rPr>
        <w:t>решения,във</w:t>
      </w:r>
      <w:proofErr w:type="spellEnd"/>
      <w:r w:rsidRPr="000B260B">
        <w:rPr>
          <w:sz w:val="24"/>
          <w:szCs w:val="24"/>
        </w:rPr>
        <w:t xml:space="preserve"> връзка и в съответствие изходните данни и да съдържа информация за </w:t>
      </w:r>
      <w:r w:rsidRPr="000B260B">
        <w:rPr>
          <w:sz w:val="24"/>
          <w:szCs w:val="24"/>
        </w:rPr>
        <w:lastRenderedPageBreak/>
        <w:t>необходимите строителни продукти с технически изисквания към тях в съответствие с действащи норми и стандарти (материали, изделия, комплекти) за изпълнение на СМР и начина на тяхната обработка, полагане и/или монтаж;</w:t>
      </w:r>
    </w:p>
    <w:p w:rsidR="000B260B" w:rsidRPr="000B260B" w:rsidRDefault="000B260B" w:rsidP="000B260B">
      <w:pPr>
        <w:pStyle w:val="a3"/>
        <w:numPr>
          <w:ilvl w:val="0"/>
          <w:numId w:val="24"/>
        </w:numPr>
        <w:shd w:val="clear" w:color="auto" w:fill="auto"/>
        <w:spacing w:line="360" w:lineRule="auto"/>
        <w:ind w:left="851" w:right="20" w:hanging="425"/>
        <w:rPr>
          <w:sz w:val="24"/>
          <w:szCs w:val="24"/>
        </w:rPr>
      </w:pPr>
      <w:r w:rsidRPr="000B260B">
        <w:rPr>
          <w:sz w:val="24"/>
          <w:szCs w:val="24"/>
        </w:rPr>
        <w:t>Разпределения - типов етаж/етажи в случай на разлики в светлите отвори на фасадните дограми или типа остъклявания, покрив (покривни линии) и др. при необходимост - (М 1:100);</w:t>
      </w:r>
    </w:p>
    <w:p w:rsidR="000B260B" w:rsidRPr="000B260B" w:rsidRDefault="000B260B" w:rsidP="000B260B">
      <w:pPr>
        <w:pStyle w:val="a3"/>
        <w:numPr>
          <w:ilvl w:val="0"/>
          <w:numId w:val="24"/>
        </w:numPr>
        <w:shd w:val="clear" w:color="auto" w:fill="auto"/>
        <w:spacing w:line="360" w:lineRule="auto"/>
        <w:ind w:left="851" w:hanging="425"/>
        <w:rPr>
          <w:sz w:val="24"/>
          <w:szCs w:val="24"/>
        </w:rPr>
      </w:pPr>
      <w:r w:rsidRPr="000B260B">
        <w:rPr>
          <w:sz w:val="24"/>
          <w:szCs w:val="24"/>
        </w:rPr>
        <w:t>Характерни вертикални разрези на сградата - М 1:100;</w:t>
      </w:r>
    </w:p>
    <w:p w:rsidR="000B260B" w:rsidRPr="000B260B" w:rsidRDefault="000B260B" w:rsidP="000B260B">
      <w:pPr>
        <w:pStyle w:val="a3"/>
        <w:numPr>
          <w:ilvl w:val="2"/>
          <w:numId w:val="26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 xml:space="preserve">Фасади - графично и цветово решение за оформяне фасадите на обекта след изпълнение на предвидената допълнителна фасадна топлоизолация. Цветовото решение да бъде обвързано с цветовата гама на материалите, използвани за </w:t>
      </w:r>
      <w:proofErr w:type="spellStart"/>
      <w:r w:rsidRPr="000B260B">
        <w:rPr>
          <w:sz w:val="24"/>
          <w:szCs w:val="24"/>
        </w:rPr>
        <w:t>финишно</w:t>
      </w:r>
      <w:proofErr w:type="spellEnd"/>
      <w:r w:rsidRPr="000B260B">
        <w:rPr>
          <w:sz w:val="24"/>
          <w:szCs w:val="24"/>
        </w:rPr>
        <w:t xml:space="preserve"> покритие. Графичното представяне на фасадите трябва да указва ясно всички интервенции, които ще бъдат изпълнени по обвивката на сградата, вкл. дограмата по самостоятелни обекти и общи части, предвидена за подмяна и да дава решение за интегриране на вече изпълнени по обекта ЕСМ.</w:t>
      </w:r>
    </w:p>
    <w:p w:rsidR="000B260B" w:rsidRDefault="000B260B" w:rsidP="000B260B">
      <w:pPr>
        <w:pStyle w:val="a3"/>
        <w:numPr>
          <w:ilvl w:val="0"/>
          <w:numId w:val="26"/>
        </w:numPr>
        <w:shd w:val="clear" w:color="auto" w:fill="auto"/>
        <w:spacing w:line="360" w:lineRule="auto"/>
        <w:ind w:left="851" w:right="23" w:hanging="425"/>
      </w:pPr>
      <w:r w:rsidRPr="000B260B">
        <w:rPr>
          <w:sz w:val="24"/>
          <w:szCs w:val="24"/>
        </w:rPr>
        <w:t>Архитектурно-строителни детайли в подходящ мащаб, изясняващи изпълнението на отделни СМР, в т.ч. топлоизолационна система по елементи на сградата, стълбищна клетка и входно пространство, остъкляване/затваряне на балкони, външна дограма (прозорци и врати) и др. свързани със спецификата на конкретния обект на обновяване, разположение на климатизаторите (съобразено и с начина на отвеждане на конденза), сателитните антени, решетки, сенници, предпазни парапети и привеждането им към нормативите - М</w:t>
      </w:r>
      <w:r>
        <w:t xml:space="preserve"> 1:20.</w:t>
      </w:r>
    </w:p>
    <w:p w:rsidR="000B260B" w:rsidRPr="000B260B" w:rsidRDefault="000B260B" w:rsidP="000B260B">
      <w:pPr>
        <w:pStyle w:val="a3"/>
        <w:numPr>
          <w:ilvl w:val="0"/>
          <w:numId w:val="26"/>
        </w:numPr>
        <w:shd w:val="clear" w:color="auto" w:fill="auto"/>
        <w:spacing w:line="360" w:lineRule="auto"/>
        <w:ind w:left="851" w:right="23" w:hanging="425"/>
        <w:rPr>
          <w:sz w:val="24"/>
          <w:szCs w:val="24"/>
        </w:rPr>
      </w:pPr>
      <w:r w:rsidRPr="000B260B">
        <w:rPr>
          <w:sz w:val="24"/>
          <w:szCs w:val="24"/>
        </w:rPr>
        <w:t>Решение за фасадната дограма на обекта, отразено в спецификация на дограмата, която следва да съдържа:</w:t>
      </w:r>
    </w:p>
    <w:p w:rsidR="000B260B" w:rsidRPr="000B260B" w:rsidRDefault="000B260B" w:rsidP="000B260B">
      <w:pPr>
        <w:pStyle w:val="a3"/>
        <w:numPr>
          <w:ilvl w:val="0"/>
          <w:numId w:val="27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Схема на всеки отделен вид прозорец, врата или витрина с посочени растерни и габаритни размери, всички отваряеми части с посоките им на отваряне и ясно разграничени остъклени и плътни части;</w:t>
      </w:r>
    </w:p>
    <w:p w:rsidR="000B260B" w:rsidRPr="000B260B" w:rsidRDefault="000B260B" w:rsidP="000B260B">
      <w:pPr>
        <w:pStyle w:val="a3"/>
        <w:numPr>
          <w:ilvl w:val="0"/>
          <w:numId w:val="27"/>
        </w:numPr>
        <w:shd w:val="clear" w:color="auto" w:fill="auto"/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t>Общия необходим брой на всеки отделен вид прозорец, врата или витрина за обекта;</w:t>
      </w:r>
    </w:p>
    <w:p w:rsidR="000B260B" w:rsidRDefault="000B260B" w:rsidP="000B260B">
      <w:pPr>
        <w:pStyle w:val="a3"/>
        <w:numPr>
          <w:ilvl w:val="0"/>
          <w:numId w:val="27"/>
        </w:numPr>
        <w:shd w:val="clear" w:color="auto" w:fill="auto"/>
        <w:tabs>
          <w:tab w:val="left" w:pos="1149"/>
        </w:tabs>
        <w:spacing w:line="360" w:lineRule="auto"/>
        <w:ind w:left="1134" w:right="23" w:hanging="283"/>
        <w:rPr>
          <w:sz w:val="24"/>
          <w:szCs w:val="24"/>
        </w:rPr>
      </w:pPr>
      <w:r w:rsidRPr="000B260B">
        <w:rPr>
          <w:sz w:val="24"/>
          <w:szCs w:val="24"/>
        </w:rPr>
        <w:lastRenderedPageBreak/>
        <w:t>Единичната площ и общата площ по габаритни размери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Разположението на новопроектираната дограма по фасадите на обекта да се представи в графичен вид с ясна идентификация на всеки отделен вид прозорец, врата или витрина за обекта.</w:t>
      </w:r>
    </w:p>
    <w:p w:rsidR="000B260B" w:rsidRPr="000B260B" w:rsidRDefault="000B260B" w:rsidP="000B260B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0B260B">
        <w:rPr>
          <w:sz w:val="24"/>
          <w:szCs w:val="24"/>
        </w:rPr>
        <w:t>Растерът и отваряемостта на дограмата да бъдат съобразени със спецификата, експлоатационния режим и хигиенните изисквания на помещенията, които обслужва.</w:t>
      </w:r>
    </w:p>
    <w:p w:rsidR="000B260B" w:rsidRDefault="000B260B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0B260B">
        <w:rPr>
          <w:sz w:val="24"/>
          <w:szCs w:val="24"/>
        </w:rPr>
        <w:t>За постигане на съгласуваност и съответствие на инженерните дейности по обследванията на сградата с процеса на проектиране, при изработване на проекта и спецификацията на новата дограма на сградата, която ще се монтира на база на работния инвестиционен проект, следва да се използват означенията на отделните типове и типоразмери на дограмата, посочени в обследването за енергийна ефективност и техническото заснемане. Същото изискване важи и за означенията на самостоятелните обекти и типовете стени в чертежите и Количествената и Количествено-стойностната сметки.</w:t>
      </w:r>
    </w:p>
    <w:p w:rsidR="006845F8" w:rsidRPr="000B260B" w:rsidRDefault="006845F8" w:rsidP="006845F8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КОНСТРУКТИВНА - Конструктивно становище и детайли </w:t>
      </w:r>
    </w:p>
    <w:p w:rsidR="006845F8" w:rsidRPr="00915AF2" w:rsidRDefault="006845F8" w:rsidP="006845F8">
      <w:pPr>
        <w:pStyle w:val="a3"/>
        <w:numPr>
          <w:ilvl w:val="0"/>
          <w:numId w:val="29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съдържа подробна информация относно предвидените в работния проект СМР и тяхното влияние върху конструкцията на сградата във връзка с допълнителното натоварване и сеизмичната осигуреност на сградата. Към записката се прилага спецификация на предвидените за влагане строителни продукти (материали, изделия) по част конструктивна (ако е приложимо) с технически изисквания към тях в съответствие с действащи норми и стандарти.</w:t>
      </w:r>
    </w:p>
    <w:p w:rsidR="006845F8" w:rsidRPr="00915AF2" w:rsidRDefault="006845F8" w:rsidP="006845F8">
      <w:pPr>
        <w:pStyle w:val="a3"/>
        <w:numPr>
          <w:ilvl w:val="0"/>
          <w:numId w:val="28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Детайли, които се отнасят към конструктивните/носещи елементи на сградата - остъкляване/затваряне балкони и лоджии, парапети и др. - които са приложими. Детайлите се изработват с подробност и конкретност, които следва да осигурят изпълнението на СМР.</w:t>
      </w: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left="1276" w:right="20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Част ЕЛЕКТРО - заземителна и мълниезащитна инсталации</w:t>
      </w:r>
    </w:p>
    <w:p w:rsidR="006845F8" w:rsidRPr="00915AF2" w:rsidRDefault="006845F8" w:rsidP="008A3DC3">
      <w:pPr>
        <w:pStyle w:val="a3"/>
        <w:numPr>
          <w:ilvl w:val="0"/>
          <w:numId w:val="30"/>
        </w:numPr>
        <w:shd w:val="clear" w:color="auto" w:fill="auto"/>
        <w:tabs>
          <w:tab w:val="left" w:pos="933"/>
          <w:tab w:val="center" w:pos="8570"/>
          <w:tab w:val="right" w:pos="9309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 - описание на възприетите технически решения</w:t>
      </w:r>
      <w:r w:rsidRPr="00915AF2">
        <w:rPr>
          <w:sz w:val="24"/>
          <w:szCs w:val="24"/>
        </w:rPr>
        <w:tab/>
        <w:t>и спецификация на предвидените за влагане</w:t>
      </w:r>
      <w:r w:rsidRPr="00915AF2">
        <w:rPr>
          <w:sz w:val="24"/>
          <w:szCs w:val="24"/>
        </w:rPr>
        <w:tab/>
        <w:t>строителни продукти (материали, изделия) по част електро с технически изисквания към тях в съответствие с действащи норми и стандарти;</w:t>
      </w:r>
    </w:p>
    <w:p w:rsidR="006845F8" w:rsidRPr="00915AF2" w:rsidRDefault="006845F8" w:rsidP="006845F8">
      <w:pPr>
        <w:pStyle w:val="a3"/>
        <w:numPr>
          <w:ilvl w:val="0"/>
          <w:numId w:val="15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част, вкл. детайли за изпълнение.</w:t>
      </w:r>
    </w:p>
    <w:p w:rsidR="006845F8" w:rsidRPr="00915AF2" w:rsidRDefault="006845F8" w:rsidP="006845F8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20"/>
        <w:keepNext/>
        <w:keepLines/>
        <w:shd w:val="clear" w:color="auto" w:fill="auto"/>
        <w:spacing w:before="0" w:line="360" w:lineRule="auto"/>
        <w:ind w:firstLine="851"/>
        <w:rPr>
          <w:b w:val="0"/>
          <w:sz w:val="24"/>
          <w:szCs w:val="24"/>
        </w:rPr>
      </w:pPr>
      <w:bookmarkStart w:id="1" w:name="bookmark3"/>
      <w:r w:rsidRPr="00915AF2">
        <w:rPr>
          <w:b w:val="0"/>
          <w:sz w:val="24"/>
          <w:szCs w:val="24"/>
        </w:rPr>
        <w:t>Част ЕНЕРГИЙНА ЕФЕКТИВНОСТ</w:t>
      </w:r>
      <w:bookmarkEnd w:id="1"/>
    </w:p>
    <w:p w:rsidR="006845F8" w:rsidRPr="00915AF2" w:rsidRDefault="006845F8" w:rsidP="006845F8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записка;</w:t>
      </w:r>
    </w:p>
    <w:p w:rsidR="006845F8" w:rsidRPr="00915AF2" w:rsidRDefault="006845F8" w:rsidP="006845F8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Технически изчисления;</w:t>
      </w:r>
    </w:p>
    <w:p w:rsidR="006845F8" w:rsidRPr="00915AF2" w:rsidRDefault="006845F8" w:rsidP="006845F8">
      <w:pPr>
        <w:pStyle w:val="a3"/>
        <w:numPr>
          <w:ilvl w:val="2"/>
          <w:numId w:val="15"/>
        </w:numPr>
        <w:shd w:val="clear" w:color="auto" w:fill="auto"/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 - технически чертежи на архитектурно-строителни детайли и елементи с описание към всеки детайл на</w:t>
      </w:r>
      <w:r w:rsidRPr="00915AF2">
        <w:rPr>
          <w:sz w:val="24"/>
          <w:szCs w:val="24"/>
        </w:rPr>
        <w:tab/>
        <w:t>геометричните, топлофизичните</w:t>
      </w:r>
      <w:r w:rsidRPr="00915AF2">
        <w:rPr>
          <w:sz w:val="24"/>
          <w:szCs w:val="24"/>
        </w:rPr>
        <w:tab/>
        <w:t>и оптичните характеристики на продуктите, приложения - технически спецификации характеристики на вложените в строежа строителни и енергоефективни продукти.</w:t>
      </w:r>
    </w:p>
    <w:p w:rsidR="006845F8" w:rsidRPr="00915AF2" w:rsidRDefault="006845F8" w:rsidP="009C36FA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 xml:space="preserve">Част ПОЖАРНА БЕЗОПАСНОСТ - с обхват и съдържание, определени съгласно Наредба № 1з-1971 от </w:t>
      </w:r>
      <w:proofErr w:type="spellStart"/>
      <w:r w:rsidRPr="00915AF2">
        <w:rPr>
          <w:sz w:val="24"/>
          <w:szCs w:val="24"/>
        </w:rPr>
        <w:t>от</w:t>
      </w:r>
      <w:proofErr w:type="spellEnd"/>
      <w:r w:rsidRPr="00915AF2">
        <w:rPr>
          <w:sz w:val="24"/>
          <w:szCs w:val="24"/>
        </w:rPr>
        <w:t xml:space="preserve"> 2009 г. за строително-технически правила и норми за осигуряване на безопасност при пожар и съобразно категорията на сградата</w:t>
      </w:r>
    </w:p>
    <w:p w:rsidR="006845F8" w:rsidRPr="00915AF2" w:rsidRDefault="006845F8" w:rsidP="006845F8">
      <w:pPr>
        <w:pStyle w:val="a3"/>
        <w:numPr>
          <w:ilvl w:val="0"/>
          <w:numId w:val="15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6845F8" w:rsidRPr="00915AF2" w:rsidRDefault="006845F8" w:rsidP="006845F8">
      <w:pPr>
        <w:pStyle w:val="a3"/>
        <w:numPr>
          <w:ilvl w:val="0"/>
          <w:numId w:val="15"/>
        </w:numPr>
        <w:shd w:val="clear" w:color="auto" w:fill="auto"/>
        <w:tabs>
          <w:tab w:val="left" w:pos="933"/>
        </w:tabs>
        <w:spacing w:line="360" w:lineRule="auto"/>
        <w:ind w:firstLine="851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28684F" w:rsidRPr="00915AF2" w:rsidRDefault="0028684F" w:rsidP="0028684F">
      <w:pPr>
        <w:pStyle w:val="a3"/>
        <w:shd w:val="clear" w:color="auto" w:fill="auto"/>
        <w:tabs>
          <w:tab w:val="left" w:pos="933"/>
        </w:tabs>
        <w:spacing w:line="360" w:lineRule="auto"/>
        <w:ind w:left="851" w:firstLine="0"/>
        <w:rPr>
          <w:sz w:val="24"/>
          <w:szCs w:val="24"/>
        </w:rPr>
      </w:pPr>
    </w:p>
    <w:p w:rsidR="006845F8" w:rsidRPr="00915AF2" w:rsidRDefault="006845F8" w:rsidP="006845F8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ПБЗ - с обхват и съдържание определени съгласно Наредба № 2 от 2004 г. за минималните изисквания за здравословни и безопасни условия на труд при извършване на строителни и монтажни работи</w:t>
      </w:r>
    </w:p>
    <w:p w:rsidR="006845F8" w:rsidRPr="00915AF2" w:rsidRDefault="006845F8" w:rsidP="0028684F">
      <w:pPr>
        <w:pStyle w:val="a3"/>
        <w:numPr>
          <w:ilvl w:val="0"/>
          <w:numId w:val="15"/>
        </w:numPr>
        <w:shd w:val="clear" w:color="auto" w:fill="auto"/>
        <w:tabs>
          <w:tab w:val="left" w:pos="933"/>
        </w:tabs>
        <w:spacing w:line="360" w:lineRule="auto"/>
        <w:ind w:left="1276" w:hanging="425"/>
        <w:rPr>
          <w:sz w:val="24"/>
          <w:szCs w:val="24"/>
        </w:rPr>
      </w:pPr>
      <w:r w:rsidRPr="00915AF2">
        <w:rPr>
          <w:sz w:val="24"/>
          <w:szCs w:val="24"/>
        </w:rPr>
        <w:t>Обяснителна записка</w:t>
      </w:r>
    </w:p>
    <w:p w:rsidR="000B260B" w:rsidRPr="00915AF2" w:rsidRDefault="006845F8" w:rsidP="0028684F">
      <w:pPr>
        <w:pStyle w:val="a3"/>
        <w:numPr>
          <w:ilvl w:val="0"/>
          <w:numId w:val="28"/>
        </w:numPr>
        <w:shd w:val="clear" w:color="auto" w:fill="auto"/>
        <w:tabs>
          <w:tab w:val="left" w:pos="851"/>
        </w:tabs>
        <w:spacing w:line="360" w:lineRule="auto"/>
        <w:ind w:left="1276" w:right="20" w:hanging="425"/>
        <w:rPr>
          <w:sz w:val="24"/>
          <w:szCs w:val="24"/>
        </w:rPr>
      </w:pPr>
      <w:r w:rsidRPr="00915AF2">
        <w:rPr>
          <w:sz w:val="24"/>
          <w:szCs w:val="24"/>
        </w:rPr>
        <w:t>Графична част</w:t>
      </w:r>
    </w:p>
    <w:p w:rsidR="00DF6D9A" w:rsidRPr="00915AF2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ПУСО - с обхват и съдържание съгласно чл. 4 и 5 от Наредбата за управление на строителните отпадъци и за влагане на рециклирани строителни материали, приета с ПМС № 277 от 2012 г.</w:t>
      </w: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</w:p>
    <w:p w:rsidR="00DF6D9A" w:rsidRPr="00915AF2" w:rsidRDefault="00DF6D9A" w:rsidP="00DF6D9A">
      <w:pPr>
        <w:pStyle w:val="a3"/>
        <w:shd w:val="clear" w:color="auto" w:fill="auto"/>
        <w:spacing w:line="360" w:lineRule="auto"/>
        <w:ind w:right="23" w:firstLine="851"/>
        <w:rPr>
          <w:sz w:val="24"/>
          <w:szCs w:val="24"/>
        </w:rPr>
      </w:pPr>
      <w:r w:rsidRPr="00915AF2">
        <w:rPr>
          <w:sz w:val="24"/>
          <w:szCs w:val="24"/>
        </w:rPr>
        <w:t>Част СМЕТНА ДОКУМЕНТАЦИЯ - по части, в т.ч. подробни количествена и количествено-стойностна сметки за видовете СМР.</w:t>
      </w:r>
    </w:p>
    <w:p w:rsidR="00DF6D9A" w:rsidRPr="006845F8" w:rsidRDefault="00DF6D9A" w:rsidP="00DF6D9A">
      <w:pPr>
        <w:pStyle w:val="a3"/>
        <w:shd w:val="clear" w:color="auto" w:fill="auto"/>
        <w:tabs>
          <w:tab w:val="left" w:pos="851"/>
        </w:tabs>
        <w:spacing w:line="360" w:lineRule="auto"/>
        <w:ind w:left="1276" w:right="20" w:firstLine="0"/>
        <w:rPr>
          <w:sz w:val="24"/>
          <w:szCs w:val="24"/>
        </w:rPr>
      </w:pPr>
    </w:p>
    <w:p w:rsidR="00915AF2" w:rsidRPr="00915AF2" w:rsidRDefault="00915AF2" w:rsidP="009C36FA">
      <w:pPr>
        <w:pStyle w:val="a3"/>
        <w:shd w:val="clear" w:color="auto" w:fill="auto"/>
        <w:tabs>
          <w:tab w:val="left" w:pos="851"/>
        </w:tabs>
        <w:spacing w:line="360" w:lineRule="auto"/>
        <w:ind w:left="851" w:right="20" w:firstLine="0"/>
        <w:rPr>
          <w:sz w:val="24"/>
          <w:szCs w:val="24"/>
        </w:rPr>
      </w:pPr>
      <w:r w:rsidRPr="00915AF2">
        <w:rPr>
          <w:sz w:val="24"/>
          <w:szCs w:val="24"/>
        </w:rPr>
        <w:t>Изпълнителят, ще упражнява авторския надзор по време на строителството, съгласно одобрените проектни документации и приложимата нормативна уредба посредством проектантите по отделните части на проекта.</w:t>
      </w:r>
    </w:p>
    <w:p w:rsidR="00915AF2" w:rsidRPr="00915AF2" w:rsidRDefault="00915AF2" w:rsidP="00915AF2">
      <w:pPr>
        <w:pStyle w:val="a3"/>
        <w:shd w:val="clear" w:color="auto" w:fill="auto"/>
        <w:spacing w:line="360" w:lineRule="auto"/>
        <w:ind w:right="20" w:firstLine="851"/>
        <w:rPr>
          <w:sz w:val="24"/>
          <w:szCs w:val="24"/>
        </w:rPr>
      </w:pPr>
      <w:r w:rsidRPr="00915AF2">
        <w:rPr>
          <w:sz w:val="24"/>
          <w:szCs w:val="24"/>
        </w:rPr>
        <w:t>Авторският надзор ще бъде упражняван след писмена покана от Възложителя във всички случаи, когато присъствието на проектант на обекта е наложително, относно:</w:t>
      </w:r>
    </w:p>
    <w:p w:rsidR="00915AF2" w:rsidRPr="00915AF2" w:rsidRDefault="00915AF2" w:rsidP="00915AF2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Контрол на строителната площадка във връзка с качеството на строителните работи и стриктното спазване на проекта.</w:t>
      </w:r>
    </w:p>
    <w:p w:rsidR="00915AF2" w:rsidRPr="00915AF2" w:rsidRDefault="00915AF2" w:rsidP="00915AF2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Консултации на строителната площадка при изпълнението на обекта.</w:t>
      </w:r>
    </w:p>
    <w:p w:rsidR="00915AF2" w:rsidRPr="00915AF2" w:rsidRDefault="00915AF2" w:rsidP="00915AF2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Участия в срещи, заседания и комисии, свързани с реализацията на обекта.</w:t>
      </w:r>
    </w:p>
    <w:p w:rsidR="00915AF2" w:rsidRPr="00915AF2" w:rsidRDefault="00915AF2" w:rsidP="00915AF2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180" w:hanging="283"/>
        <w:rPr>
          <w:sz w:val="24"/>
          <w:szCs w:val="24"/>
        </w:rPr>
      </w:pPr>
      <w:r w:rsidRPr="00915AF2">
        <w:rPr>
          <w:sz w:val="24"/>
          <w:szCs w:val="24"/>
        </w:rPr>
        <w:t>Извършване на допустими от закона промени в проекта, чрез отразяване в екзекутивните чертежи - в случай на възникнала необходимост от тях по време на строителството.</w:t>
      </w:r>
    </w:p>
    <w:p w:rsidR="00915AF2" w:rsidRPr="00915AF2" w:rsidRDefault="00915AF2" w:rsidP="00915AF2">
      <w:pPr>
        <w:pStyle w:val="a3"/>
        <w:numPr>
          <w:ilvl w:val="0"/>
          <w:numId w:val="15"/>
        </w:numPr>
        <w:shd w:val="clear" w:color="auto" w:fill="auto"/>
        <w:spacing w:line="360" w:lineRule="auto"/>
        <w:ind w:left="1134" w:right="20" w:hanging="283"/>
        <w:jc w:val="left"/>
        <w:rPr>
          <w:sz w:val="24"/>
          <w:szCs w:val="24"/>
        </w:rPr>
      </w:pPr>
      <w:r w:rsidRPr="00915AF2">
        <w:rPr>
          <w:sz w:val="24"/>
          <w:szCs w:val="24"/>
        </w:rPr>
        <w:t>Подписване на приложимите актове и протоколи по време на изпълнение на СМР.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</w:pPr>
    </w:p>
    <w:p w:rsidR="003A1CA2" w:rsidRPr="00FA518C" w:rsidRDefault="003A1CA2" w:rsidP="003A1CA2">
      <w:pPr>
        <w:pStyle w:val="Default"/>
        <w:spacing w:line="360" w:lineRule="auto"/>
        <w:ind w:left="851" w:hanging="284"/>
        <w:jc w:val="both"/>
      </w:pPr>
      <w:r w:rsidRPr="00FA518C">
        <w:rPr>
          <w:b/>
          <w:bCs/>
        </w:rPr>
        <w:t xml:space="preserve">4. </w:t>
      </w:r>
      <w:r>
        <w:rPr>
          <w:b/>
          <w:bCs/>
        </w:rPr>
        <w:t xml:space="preserve"> </w:t>
      </w:r>
      <w:r w:rsidRPr="00FA518C">
        <w:rPr>
          <w:b/>
          <w:bCs/>
        </w:rPr>
        <w:t xml:space="preserve">ИЗИСКВАНИЯ ЗА ИЗПЪЛНЕНИЕ НА ПОРЪЧКАТА </w:t>
      </w:r>
    </w:p>
    <w:p w:rsidR="00915AF2" w:rsidRPr="00915AF2" w:rsidRDefault="00915AF2" w:rsidP="00915AF2">
      <w:pPr>
        <w:pStyle w:val="a3"/>
        <w:numPr>
          <w:ilvl w:val="1"/>
          <w:numId w:val="33"/>
        </w:numPr>
        <w:shd w:val="clear" w:color="auto" w:fill="auto"/>
        <w:spacing w:line="360" w:lineRule="auto"/>
        <w:ind w:left="0" w:right="20" w:firstLine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15AF2">
        <w:rPr>
          <w:sz w:val="24"/>
          <w:szCs w:val="24"/>
        </w:rPr>
        <w:t>Предвидените в инвестиционния проект интервенции по сградите, следва да включват:</w:t>
      </w:r>
    </w:p>
    <w:p w:rsidR="00915AF2" w:rsidRPr="00915AF2" w:rsidRDefault="00915AF2" w:rsidP="00915AF2">
      <w:pPr>
        <w:pStyle w:val="a3"/>
        <w:numPr>
          <w:ilvl w:val="0"/>
          <w:numId w:val="11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всички енергоспестяващи мерки с пряк екологичен ефект, предписани в обследването за енергийна ефективност, с оглед постигане на минималните изисквания за </w:t>
      </w:r>
      <w:r w:rsidRPr="00915AF2">
        <w:rPr>
          <w:sz w:val="24"/>
          <w:szCs w:val="24"/>
        </w:rPr>
        <w:lastRenderedPageBreak/>
        <w:t>енергийна ефективност.</w:t>
      </w:r>
    </w:p>
    <w:p w:rsidR="00915AF2" w:rsidRPr="00915AF2" w:rsidRDefault="00915AF2" w:rsidP="00915AF2">
      <w:pPr>
        <w:pStyle w:val="a3"/>
        <w:numPr>
          <w:ilvl w:val="0"/>
          <w:numId w:val="11"/>
        </w:numPr>
        <w:shd w:val="clear" w:color="auto" w:fill="auto"/>
        <w:spacing w:line="360" w:lineRule="auto"/>
        <w:ind w:right="20" w:firstLine="1134"/>
        <w:rPr>
          <w:sz w:val="24"/>
          <w:szCs w:val="24"/>
        </w:rPr>
      </w:pPr>
      <w:r w:rsidRPr="00915AF2">
        <w:rPr>
          <w:sz w:val="24"/>
          <w:szCs w:val="24"/>
        </w:rPr>
        <w:t xml:space="preserve"> съпътстващите мерки, които са допустими по проекта и без изпълнението на които не може да бъдат постигнати завършеност и устойчивост на конкретния обект.</w:t>
      </w:r>
    </w:p>
    <w:p w:rsidR="003A1CA2" w:rsidRDefault="00915AF2" w:rsidP="00915AF2">
      <w:pPr>
        <w:pStyle w:val="Default"/>
        <w:numPr>
          <w:ilvl w:val="1"/>
          <w:numId w:val="32"/>
        </w:numPr>
        <w:spacing w:line="360" w:lineRule="auto"/>
        <w:ind w:left="0" w:firstLine="851"/>
        <w:jc w:val="both"/>
      </w:pPr>
      <w:r w:rsidRPr="00915AF2">
        <w:t xml:space="preserve"> Изпълнителят следва да направи подробен оглед на обекта и да отрази евентуално настъпилите промени след етапа на изготвяне на Индикативния бюджет и Обследването за енергийна ефективност (например подменена допълнително дограма и др.), касаещи само допустими по проекта интервенции. Изпълнителят следва да уведоми Възложителя и Проектния мениджър, който осъществява координацията по предварителните проектни дейности.</w:t>
      </w:r>
      <w:r w:rsidR="003A1CA2" w:rsidRPr="00915AF2">
        <w:t xml:space="preserve"> 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>Проектът може да съдържа интервенции по сградата, които не са допустими за финансиране по този проект, но изпълнението на които е предписано в техническото обследване и са необходими за функционирането на обекта. Същите следва да бъдат обозначени като втори етап и отразени в отделна количествена сметка и ясно разграничени от мерките, които са предвидени и остойностени в ОЕЕ/Индикативния бюджет;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 xml:space="preserve"> Изготвената КСС към Инвестиционният проект в частта, обхващаща допустимите дейности, не следва да надвишава максималната стойност на Индикативния бюджет.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 xml:space="preserve"> В инвестиционния проект следва да се предвидят продукти (материали и изделия), които съответстват на техническите спецификации на действащите в </w:t>
      </w:r>
      <w:proofErr w:type="spellStart"/>
      <w:r>
        <w:t>РБългария</w:t>
      </w:r>
      <w:proofErr w:type="spellEnd"/>
      <w:r>
        <w:t xml:space="preserve"> нормативни актове. Продуктите трябва да имат оценено съответствие със съществените изисквания определени в ЗТИП. Предложените продукти и материали за енергийното обновяване ( топлоизолационни системи, дограми и др.) трябва да са с технически характеристики, съответни на заложените в Индикативния бюджет и Обследването за енергийна ефективност за всяка конкретна сграда.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 xml:space="preserve"> Обемът и съдържанието на документацията и приложените към нея записки и детайли, следва да бъдат достатъчни за изпълнение на обновителните дейности по обекта.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 xml:space="preserve"> Проектно-сметната документация следва да бъде изработена, подписана и съгласувана от проектантите от екипа, избран по реда на ЗОП, с правоспособност да изработват съответните части, съгласно Законите за камарата на архитектите и инженерите в инвестиционното проектиране, като същото се доказва със заверени копия от валидни удостоверения за правоспособност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 xml:space="preserve"> Всички проектни части се подписват от Възложителя и представител на СС, а </w:t>
      </w:r>
      <w:r>
        <w:lastRenderedPageBreak/>
        <w:t>частите по чл. 139, ал. 4 от ЗУТ - и от лицето, упражняващо технически контрол в проектирането.</w:t>
      </w:r>
    </w:p>
    <w:p w:rsidR="00804293" w:rsidRDefault="00804293" w:rsidP="00804293">
      <w:pPr>
        <w:pStyle w:val="a3"/>
        <w:numPr>
          <w:ilvl w:val="1"/>
          <w:numId w:val="32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 е длъжен да извърши необходимите корекции и преработки, ако такива се налагат за своя сметка в срок до 5 дни след писмено уведомление от Възложителя.</w:t>
      </w:r>
    </w:p>
    <w:p w:rsidR="00804293" w:rsidRDefault="00804293" w:rsidP="00804293">
      <w:pPr>
        <w:pStyle w:val="a3"/>
        <w:shd w:val="clear" w:color="auto" w:fill="auto"/>
        <w:spacing w:line="360" w:lineRule="auto"/>
        <w:ind w:right="20" w:firstLine="851"/>
      </w:pPr>
      <w:r>
        <w:t>4.10.  Изпълнителят, чрез своите експерти, е длъжен да бъде на разположение на Възложителя през цялото времетраене на обновителните и ремонтни дейности.</w:t>
      </w:r>
    </w:p>
    <w:p w:rsidR="00804293" w:rsidRDefault="00804293" w:rsidP="00804293">
      <w:pPr>
        <w:pStyle w:val="a3"/>
        <w:numPr>
          <w:ilvl w:val="1"/>
          <w:numId w:val="34"/>
        </w:numPr>
        <w:shd w:val="clear" w:color="auto" w:fill="auto"/>
        <w:spacing w:line="360" w:lineRule="auto"/>
        <w:ind w:left="0" w:right="20" w:firstLine="851"/>
      </w:pPr>
      <w:r>
        <w:t xml:space="preserve"> Изпълнителят, чрез своите експерти, е длъжен да упражнява авторския надзор своевременно и ефективно, като се отзовава на повикванията на Възложителя.</w:t>
      </w:r>
    </w:p>
    <w:p w:rsidR="00804293" w:rsidRPr="00915AF2" w:rsidRDefault="00804293" w:rsidP="00804293">
      <w:pPr>
        <w:pStyle w:val="Default"/>
        <w:numPr>
          <w:ilvl w:val="1"/>
          <w:numId w:val="34"/>
        </w:numPr>
        <w:spacing w:line="360" w:lineRule="auto"/>
        <w:ind w:left="0" w:firstLine="851"/>
        <w:jc w:val="both"/>
      </w:pPr>
      <w:r>
        <w:t xml:space="preserve"> Изпълнителят се задължава да не разгласява информация свързана с проектите, която да бъде използвана от трети лица при участие в конкурсите за изпълнение.</w:t>
      </w:r>
    </w:p>
    <w:p w:rsidR="009C36FA" w:rsidRDefault="009C36FA" w:rsidP="005F7E6E">
      <w:pPr>
        <w:pStyle w:val="Default"/>
        <w:spacing w:line="360" w:lineRule="auto"/>
        <w:jc w:val="both"/>
        <w:rPr>
          <w:b/>
          <w:bCs/>
        </w:rPr>
      </w:pPr>
    </w:p>
    <w:p w:rsidR="003A1CA2" w:rsidRPr="00FB6019" w:rsidRDefault="00AE0131" w:rsidP="003A1CA2">
      <w:pPr>
        <w:pStyle w:val="Default"/>
        <w:spacing w:line="360" w:lineRule="auto"/>
        <w:ind w:left="851" w:hanging="284"/>
        <w:jc w:val="both"/>
      </w:pPr>
      <w:r>
        <w:rPr>
          <w:b/>
          <w:bCs/>
        </w:rPr>
        <w:t>5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ИЗИСКВАНИЯ ЗА ПРЕДСТАВЯНЕ НА КРАЙНИТЕ ПРОДУКТИ 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FB6019">
        <w:rPr>
          <w:rFonts w:ascii="Times New Roman" w:hAnsi="Times New Roman" w:cs="Times New Roman"/>
        </w:rPr>
        <w:t xml:space="preserve">Работният проект следва да се представи в пет екземпляра на хартиен и </w:t>
      </w:r>
      <w:r w:rsidR="00AE0131">
        <w:rPr>
          <w:rFonts w:ascii="Times New Roman" w:hAnsi="Times New Roman" w:cs="Times New Roman"/>
        </w:rPr>
        <w:t>електронен</w:t>
      </w:r>
      <w:r w:rsidRPr="00FB6019">
        <w:rPr>
          <w:rFonts w:ascii="Times New Roman" w:hAnsi="Times New Roman" w:cs="Times New Roman"/>
        </w:rPr>
        <w:t xml:space="preserve"> носител, при софтуерна съвместимост съответно с Microsoft Office 2007 и </w:t>
      </w:r>
      <w:proofErr w:type="spellStart"/>
      <w:r w:rsidRPr="00FB6019">
        <w:rPr>
          <w:rFonts w:ascii="Times New Roman" w:hAnsi="Times New Roman" w:cs="Times New Roman"/>
        </w:rPr>
        <w:t>AutoDesk</w:t>
      </w:r>
      <w:proofErr w:type="spellEnd"/>
      <w:r w:rsidRPr="00FB6019">
        <w:rPr>
          <w:rFonts w:ascii="Times New Roman" w:hAnsi="Times New Roman" w:cs="Times New Roman"/>
        </w:rPr>
        <w:t xml:space="preserve"> </w:t>
      </w:r>
      <w:proofErr w:type="spellStart"/>
      <w:r w:rsidRPr="00FB6019">
        <w:rPr>
          <w:rFonts w:ascii="Times New Roman" w:hAnsi="Times New Roman" w:cs="Times New Roman"/>
        </w:rPr>
        <w:t>AutoCAD</w:t>
      </w:r>
      <w:proofErr w:type="spellEnd"/>
      <w:r w:rsidRPr="00FB6019">
        <w:rPr>
          <w:rFonts w:ascii="Times New Roman" w:hAnsi="Times New Roman" w:cs="Times New Roman"/>
        </w:rPr>
        <w:t xml:space="preserve"> 2010 или еквивалентни.</w:t>
      </w:r>
    </w:p>
    <w:p w:rsidR="003A1CA2" w:rsidRDefault="003A1CA2" w:rsidP="003A1CA2">
      <w:pPr>
        <w:widowControl/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p w:rsidR="00780C8E" w:rsidRDefault="00AE0131" w:rsidP="00780C8E">
      <w:pPr>
        <w:pStyle w:val="Default"/>
        <w:spacing w:line="360" w:lineRule="auto"/>
        <w:ind w:left="851" w:hanging="284"/>
        <w:jc w:val="both"/>
        <w:rPr>
          <w:b/>
          <w:bCs/>
        </w:rPr>
      </w:pPr>
      <w:r>
        <w:rPr>
          <w:b/>
          <w:bCs/>
        </w:rPr>
        <w:t>6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СРОК ЗА ИЗПЪЛНЕНИЕ НА ПОРЪЧКАТА </w:t>
      </w:r>
    </w:p>
    <w:p w:rsidR="003A1CA2" w:rsidRPr="00FB6019" w:rsidRDefault="003A1CA2" w:rsidP="00780C8E">
      <w:pPr>
        <w:pStyle w:val="Default"/>
        <w:numPr>
          <w:ilvl w:val="0"/>
          <w:numId w:val="10"/>
        </w:numPr>
        <w:spacing w:line="360" w:lineRule="auto"/>
        <w:ind w:left="0" w:firstLine="851"/>
        <w:jc w:val="both"/>
      </w:pPr>
      <w:r w:rsidRPr="00FB6019">
        <w:t xml:space="preserve">Срокът за изработване на </w:t>
      </w:r>
      <w:r w:rsidR="00AE0131" w:rsidRPr="00FB6019">
        <w:t>инвестиционния</w:t>
      </w:r>
      <w:r w:rsidRPr="00FB6019">
        <w:t xml:space="preserve"> проект за изпълнение на мерки за енергийна ефективност за всяка одобрена сграда е до 30 (тридесет) календарни дни, считано от датата на възлагане на услугата за конкрет</w:t>
      </w:r>
      <w:r w:rsidR="00AE0131">
        <w:t>ния</w:t>
      </w:r>
      <w:r w:rsidRPr="00FB6019">
        <w:t xml:space="preserve"> обект. </w:t>
      </w:r>
      <w:r w:rsidR="00AE0131">
        <w:t>Срокът включва и извършване на корекции и преработки по искане на Възложителя.</w:t>
      </w:r>
    </w:p>
    <w:p w:rsidR="003A1CA2" w:rsidRPr="00FB6019" w:rsidRDefault="003A1CA2" w:rsidP="003A1CA2">
      <w:pPr>
        <w:pStyle w:val="Default"/>
        <w:numPr>
          <w:ilvl w:val="0"/>
          <w:numId w:val="8"/>
        </w:numPr>
        <w:spacing w:line="360" w:lineRule="auto"/>
        <w:ind w:left="0" w:firstLine="851"/>
        <w:jc w:val="both"/>
      </w:pPr>
      <w:r w:rsidRPr="00FB6019">
        <w:t>Срокът за изпълнение на авторски надзор за изпълнението на СМР е до въвеждане на сградата в експлоатация</w:t>
      </w:r>
      <w:r w:rsidR="00AE0131">
        <w:t>,</w:t>
      </w:r>
      <w:r w:rsidRPr="00FB6019">
        <w:t xml:space="preserve"> включително. </w:t>
      </w:r>
    </w:p>
    <w:p w:rsidR="003A1CA2" w:rsidRPr="00FB6019" w:rsidRDefault="003A1CA2" w:rsidP="003A1CA2">
      <w:pPr>
        <w:pStyle w:val="Default"/>
        <w:spacing w:line="360" w:lineRule="auto"/>
        <w:jc w:val="both"/>
      </w:pPr>
    </w:p>
    <w:p w:rsidR="003A1CA2" w:rsidRPr="00FB6019" w:rsidRDefault="00AE0131" w:rsidP="003A1CA2">
      <w:pPr>
        <w:pStyle w:val="Default"/>
        <w:spacing w:line="360" w:lineRule="auto"/>
        <w:ind w:left="993" w:hanging="425"/>
        <w:jc w:val="both"/>
      </w:pPr>
      <w:r>
        <w:rPr>
          <w:b/>
          <w:bCs/>
        </w:rPr>
        <w:t>7</w:t>
      </w:r>
      <w:r w:rsidR="003A1CA2" w:rsidRPr="00FB6019">
        <w:rPr>
          <w:b/>
          <w:bCs/>
        </w:rPr>
        <w:t xml:space="preserve">. </w:t>
      </w:r>
      <w:r w:rsidR="003A1CA2">
        <w:rPr>
          <w:b/>
          <w:bCs/>
        </w:rPr>
        <w:t xml:space="preserve"> </w:t>
      </w:r>
      <w:r w:rsidR="003A1CA2" w:rsidRPr="00FB6019">
        <w:rPr>
          <w:b/>
          <w:bCs/>
        </w:rPr>
        <w:t xml:space="preserve">ПРОГНОЗНА СТОЙНОСТ НА ПОРЪЧКАТА </w:t>
      </w:r>
    </w:p>
    <w:p w:rsidR="009F701B" w:rsidRPr="00AF1E4B" w:rsidRDefault="009F701B" w:rsidP="00AF1E4B">
      <w:pPr>
        <w:tabs>
          <w:tab w:val="left" w:pos="1701"/>
          <w:tab w:val="left" w:pos="2160"/>
        </w:tabs>
        <w:spacing w:line="360" w:lineRule="auto"/>
        <w:ind w:right="24" w:firstLine="851"/>
        <w:jc w:val="both"/>
        <w:rPr>
          <w:rFonts w:ascii="Times New Roman" w:hAnsi="Times New Roman" w:cs="Times New Roman"/>
          <w:highlight w:val="yellow"/>
        </w:rPr>
      </w:pPr>
      <w:r w:rsidRPr="00AF1E4B">
        <w:rPr>
          <w:rFonts w:ascii="Times New Roman" w:hAnsi="Times New Roman" w:cs="Times New Roman"/>
        </w:rPr>
        <w:t xml:space="preserve">РЗП на жилищна сграда </w:t>
      </w:r>
      <w:r w:rsidR="00ED5245" w:rsidRPr="003B79EA">
        <w:rPr>
          <w:rFonts w:ascii="Times New Roman" w:hAnsi="Times New Roman" w:cs="Times New Roman"/>
        </w:rPr>
        <w:t xml:space="preserve">гр. Стара Загора, </w:t>
      </w:r>
      <w:r w:rsidR="005F656D" w:rsidRPr="005F656D">
        <w:rPr>
          <w:rFonts w:ascii="Times New Roman" w:hAnsi="Times New Roman" w:cs="Times New Roman"/>
        </w:rPr>
        <w:t xml:space="preserve">ул. „Света Богородица“ № 118 с рег. № </w:t>
      </w:r>
      <w:r w:rsidR="005F656D" w:rsidRPr="005F656D">
        <w:rPr>
          <w:rFonts w:ascii="Times New Roman" w:hAnsi="Times New Roman" w:cs="Times New Roman"/>
          <w:bCs/>
        </w:rPr>
        <w:t>356-32ПМ-043-227</w:t>
      </w:r>
      <w:r w:rsidR="00301F08" w:rsidRPr="00193450">
        <w:rPr>
          <w:rFonts w:ascii="Times New Roman" w:hAnsi="Times New Roman" w:cs="Times New Roman"/>
          <w:bCs/>
        </w:rPr>
        <w:t xml:space="preserve"> </w:t>
      </w:r>
      <w:r w:rsidR="00ED5245" w:rsidRPr="003E794A">
        <w:rPr>
          <w:rFonts w:ascii="Times New Roman" w:hAnsi="Times New Roman" w:cs="Times New Roman"/>
        </w:rPr>
        <w:t xml:space="preserve">на </w:t>
      </w:r>
      <w:r w:rsidR="00301F08">
        <w:rPr>
          <w:rFonts w:ascii="Times New Roman" w:hAnsi="Times New Roman" w:cs="Times New Roman"/>
        </w:rPr>
        <w:t>З</w:t>
      </w:r>
      <w:r w:rsidR="00ED5245">
        <w:rPr>
          <w:rFonts w:ascii="Times New Roman" w:hAnsi="Times New Roman" w:cs="Times New Roman"/>
        </w:rPr>
        <w:t>ФПИОЕЕ</w:t>
      </w:r>
      <w:r w:rsidR="00F27B97" w:rsidRPr="00AF1E4B">
        <w:rPr>
          <w:rFonts w:ascii="Times New Roman" w:hAnsi="Times New Roman" w:cs="Times New Roman"/>
        </w:rPr>
        <w:t xml:space="preserve"> </w:t>
      </w:r>
      <w:r w:rsidRPr="00AF1E4B">
        <w:rPr>
          <w:rFonts w:ascii="Times New Roman" w:hAnsi="Times New Roman" w:cs="Times New Roman"/>
        </w:rPr>
        <w:t xml:space="preserve">е </w:t>
      </w:r>
      <w:r w:rsidR="00D20FF6">
        <w:rPr>
          <w:rFonts w:ascii="Times New Roman" w:eastAsia="Times New Roman" w:hAnsi="Times New Roman" w:cs="Times New Roman"/>
          <w:b/>
          <w:szCs w:val="20"/>
          <w:lang w:eastAsia="ar-SA"/>
        </w:rPr>
        <w:t>659</w:t>
      </w:r>
      <w:r w:rsidR="00AF1E4B" w:rsidRPr="009E0AD2">
        <w:rPr>
          <w:rFonts w:ascii="Times New Roman" w:eastAsia="Times New Roman" w:hAnsi="Times New Roman" w:cs="Times New Roman"/>
          <w:b/>
          <w:szCs w:val="20"/>
          <w:lang w:eastAsia="ar-SA"/>
        </w:rPr>
        <w:t>.</w:t>
      </w:r>
      <w:r w:rsidR="00D20FF6">
        <w:rPr>
          <w:rFonts w:ascii="Times New Roman" w:eastAsia="Times New Roman" w:hAnsi="Times New Roman" w:cs="Times New Roman"/>
          <w:b/>
          <w:szCs w:val="20"/>
          <w:lang w:eastAsia="ar-SA"/>
        </w:rPr>
        <w:t>00</w:t>
      </w:r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 </w:t>
      </w:r>
      <w:proofErr w:type="spellStart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>кв.м</w:t>
      </w:r>
      <w:proofErr w:type="spellEnd"/>
      <w:r w:rsidR="00AF1E4B" w:rsidRPr="00AF1E4B">
        <w:rPr>
          <w:rFonts w:ascii="Times New Roman" w:eastAsia="Times New Roman" w:hAnsi="Times New Roman" w:cs="Times New Roman"/>
          <w:szCs w:val="20"/>
          <w:lang w:eastAsia="ar-SA"/>
        </w:rPr>
        <w:t xml:space="preserve">. </w:t>
      </w:r>
    </w:p>
    <w:p w:rsidR="003A1CA2" w:rsidRPr="006F5150" w:rsidRDefault="009F701B" w:rsidP="009F701B">
      <w:pPr>
        <w:pStyle w:val="Default"/>
        <w:spacing w:line="360" w:lineRule="auto"/>
        <w:ind w:firstLine="851"/>
        <w:jc w:val="both"/>
      </w:pPr>
      <w:r w:rsidRPr="000E3ACF">
        <w:t xml:space="preserve">Прогнозната стойност на СМР е </w:t>
      </w:r>
      <w:r w:rsidR="00D20FF6">
        <w:rPr>
          <w:b/>
          <w:bCs/>
        </w:rPr>
        <w:t>67</w:t>
      </w:r>
      <w:r w:rsidR="002E6624">
        <w:rPr>
          <w:b/>
          <w:bCs/>
        </w:rPr>
        <w:t xml:space="preserve"> </w:t>
      </w:r>
      <w:r w:rsidR="00D20FF6">
        <w:rPr>
          <w:b/>
          <w:bCs/>
        </w:rPr>
        <w:t>1</w:t>
      </w:r>
      <w:r w:rsidR="00B402F6">
        <w:rPr>
          <w:b/>
          <w:bCs/>
        </w:rPr>
        <w:t>9</w:t>
      </w:r>
      <w:r w:rsidR="00D20FF6">
        <w:rPr>
          <w:b/>
          <w:bCs/>
        </w:rPr>
        <w:t>8</w:t>
      </w:r>
      <w:r w:rsidR="003B3FF9">
        <w:rPr>
          <w:b/>
          <w:bCs/>
        </w:rPr>
        <w:t>,</w:t>
      </w:r>
      <w:r w:rsidR="00D20FF6">
        <w:rPr>
          <w:b/>
          <w:bCs/>
        </w:rPr>
        <w:t>15</w:t>
      </w:r>
      <w:r w:rsidR="003B3FF9">
        <w:rPr>
          <w:b/>
          <w:bCs/>
        </w:rPr>
        <w:t xml:space="preserve"> </w:t>
      </w:r>
      <w:r w:rsidRPr="000E3ACF">
        <w:rPr>
          <w:b/>
          <w:bCs/>
        </w:rPr>
        <w:t xml:space="preserve">лева </w:t>
      </w:r>
      <w:r w:rsidRPr="000E3ACF">
        <w:t>без ДДС.</w:t>
      </w:r>
      <w:r w:rsidR="003A1CA2" w:rsidRPr="006F5150">
        <w:t xml:space="preserve"> </w:t>
      </w:r>
    </w:p>
    <w:p w:rsidR="003A1CA2" w:rsidRPr="006F5150" w:rsidRDefault="003A1CA2" w:rsidP="003A1CA2">
      <w:pPr>
        <w:pStyle w:val="Default"/>
        <w:spacing w:line="360" w:lineRule="auto"/>
        <w:ind w:firstLine="851"/>
        <w:jc w:val="both"/>
      </w:pPr>
      <w:r w:rsidRPr="006F5150">
        <w:t xml:space="preserve">Прогнозната стойност по настоящата техническа спецификация за </w:t>
      </w:r>
      <w:r w:rsidR="00AE0131">
        <w:t>Многофамилна</w:t>
      </w:r>
      <w:r w:rsidRPr="006F5150">
        <w:t xml:space="preserve"> жилищна сграда</w:t>
      </w:r>
      <w:r w:rsidR="00AE0131">
        <w:t xml:space="preserve"> </w:t>
      </w:r>
      <w:r w:rsidR="00ED5245" w:rsidRPr="003B79EA">
        <w:t xml:space="preserve">гр. Стара Загора, </w:t>
      </w:r>
      <w:r w:rsidR="00D20FF6" w:rsidRPr="00D20FF6">
        <w:rPr>
          <w:lang w:bidi="bg-BG"/>
        </w:rPr>
        <w:t xml:space="preserve">ул. „Света Богородица“ № 118 с рег. № </w:t>
      </w:r>
      <w:r w:rsidR="00D20FF6" w:rsidRPr="00D20FF6">
        <w:rPr>
          <w:bCs/>
          <w:lang w:bidi="bg-BG"/>
        </w:rPr>
        <w:t>356-32ПМ-043-</w:t>
      </w:r>
      <w:r w:rsidR="00D20FF6" w:rsidRPr="00D20FF6">
        <w:rPr>
          <w:bCs/>
          <w:lang w:bidi="bg-BG"/>
        </w:rPr>
        <w:lastRenderedPageBreak/>
        <w:t>227</w:t>
      </w:r>
      <w:r w:rsidR="00301F08" w:rsidRPr="00193450">
        <w:rPr>
          <w:bCs/>
        </w:rPr>
        <w:t xml:space="preserve"> </w:t>
      </w:r>
      <w:r w:rsidR="00ED5245" w:rsidRPr="003E794A">
        <w:t xml:space="preserve">на </w:t>
      </w:r>
      <w:r w:rsidR="00301F08">
        <w:t>Заявлението</w:t>
      </w:r>
      <w:r w:rsidR="00ED5245" w:rsidRPr="003E794A">
        <w:t xml:space="preserve"> за финансова помощ и изпълнение на обновяване за енергийна ефективност (</w:t>
      </w:r>
      <w:r w:rsidR="00301F08">
        <w:t>З</w:t>
      </w:r>
      <w:r w:rsidR="00ED5245" w:rsidRPr="003E794A">
        <w:t>ФПИОЕЕ)</w:t>
      </w:r>
      <w:r w:rsidRPr="006F5150">
        <w:t xml:space="preserve"> е както следва: </w:t>
      </w:r>
    </w:p>
    <w:p w:rsidR="003A1CA2" w:rsidRPr="000E3ACF" w:rsidRDefault="003A1CA2" w:rsidP="00187C04">
      <w:pPr>
        <w:pStyle w:val="Default"/>
        <w:numPr>
          <w:ilvl w:val="0"/>
          <w:numId w:val="9"/>
        </w:numPr>
        <w:spacing w:line="360" w:lineRule="auto"/>
        <w:ind w:left="0" w:firstLine="851"/>
      </w:pPr>
      <w:r w:rsidRPr="000E3ACF">
        <w:t xml:space="preserve">за изготвяне на инвестиционен проект – </w:t>
      </w:r>
      <w:r w:rsidR="00B402F6">
        <w:rPr>
          <w:b/>
          <w:bCs/>
        </w:rPr>
        <w:t xml:space="preserve">3 </w:t>
      </w:r>
      <w:r w:rsidR="00D20FF6">
        <w:rPr>
          <w:b/>
          <w:bCs/>
        </w:rPr>
        <w:t>023</w:t>
      </w:r>
      <w:r w:rsidR="00FB082E" w:rsidRPr="000E3ACF">
        <w:rPr>
          <w:b/>
          <w:bCs/>
        </w:rPr>
        <w:t>,</w:t>
      </w:r>
      <w:r w:rsidR="00D20FF6">
        <w:rPr>
          <w:b/>
          <w:bCs/>
        </w:rPr>
        <w:t xml:space="preserve"> </w:t>
      </w:r>
      <w:r w:rsidR="00B402F6">
        <w:rPr>
          <w:b/>
          <w:bCs/>
        </w:rPr>
        <w:t>9</w:t>
      </w:r>
      <w:r w:rsidR="00D20FF6">
        <w:rPr>
          <w:b/>
          <w:bCs/>
        </w:rPr>
        <w:t>2</w:t>
      </w:r>
      <w:r w:rsidR="002E6624">
        <w:rPr>
          <w:b/>
          <w:bCs/>
        </w:rPr>
        <w:t xml:space="preserve"> </w:t>
      </w:r>
      <w:r w:rsidR="009F701B" w:rsidRPr="000E3ACF">
        <w:rPr>
          <w:b/>
          <w:bCs/>
        </w:rPr>
        <w:t xml:space="preserve">лева </w:t>
      </w:r>
      <w:r w:rsidR="009F701B" w:rsidRPr="000E3ACF">
        <w:t>без ДДС</w:t>
      </w:r>
      <w:r w:rsidRPr="000E3ACF">
        <w:t xml:space="preserve">. </w:t>
      </w:r>
    </w:p>
    <w:p w:rsidR="007B2829" w:rsidRPr="000E3ACF" w:rsidRDefault="003A1CA2" w:rsidP="00187C04">
      <w:pPr>
        <w:pStyle w:val="ListParagraph"/>
        <w:numPr>
          <w:ilvl w:val="0"/>
          <w:numId w:val="9"/>
        </w:numPr>
        <w:ind w:left="0" w:firstLine="851"/>
      </w:pPr>
      <w:r w:rsidRPr="000E3ACF">
        <w:rPr>
          <w:rFonts w:ascii="Times New Roman" w:hAnsi="Times New Roman" w:cs="Times New Roman"/>
        </w:rPr>
        <w:t xml:space="preserve">за упражняване на авторски надзор – </w:t>
      </w:r>
      <w:r w:rsidR="00CE1D31">
        <w:rPr>
          <w:rFonts w:ascii="Times New Roman" w:hAnsi="Times New Roman" w:cs="Times New Roman"/>
          <w:b/>
        </w:rPr>
        <w:t>1</w:t>
      </w:r>
      <w:r w:rsidR="00D20FF6">
        <w:rPr>
          <w:rFonts w:ascii="Times New Roman" w:hAnsi="Times New Roman" w:cs="Times New Roman"/>
          <w:b/>
        </w:rPr>
        <w:t>007</w:t>
      </w:r>
      <w:r w:rsidR="00FB082E" w:rsidRPr="000E3ACF">
        <w:rPr>
          <w:rFonts w:ascii="Times New Roman" w:hAnsi="Times New Roman" w:cs="Times New Roman"/>
          <w:b/>
        </w:rPr>
        <w:t>,</w:t>
      </w:r>
      <w:r w:rsidR="00D20FF6">
        <w:rPr>
          <w:rFonts w:ascii="Times New Roman" w:hAnsi="Times New Roman" w:cs="Times New Roman"/>
          <w:b/>
        </w:rPr>
        <w:t>97</w:t>
      </w:r>
      <w:r w:rsidR="00D20FF6">
        <w:t xml:space="preserve"> </w:t>
      </w:r>
      <w:r w:rsidR="009F701B" w:rsidRPr="000E3ACF">
        <w:rPr>
          <w:rFonts w:ascii="Times New Roman" w:hAnsi="Times New Roman" w:cs="Times New Roman"/>
          <w:b/>
        </w:rPr>
        <w:t>лева</w:t>
      </w:r>
      <w:r w:rsidR="009F701B" w:rsidRPr="000E3ACF">
        <w:rPr>
          <w:rFonts w:ascii="Times New Roman" w:hAnsi="Times New Roman" w:cs="Times New Roman"/>
        </w:rPr>
        <w:t xml:space="preserve"> без ДДС</w:t>
      </w:r>
      <w:r w:rsidR="00D20FF6">
        <w:rPr>
          <w:rFonts w:ascii="Times New Roman" w:hAnsi="Times New Roman" w:cs="Times New Roman"/>
        </w:rPr>
        <w:t>.</w:t>
      </w:r>
      <w:bookmarkStart w:id="2" w:name="_GoBack"/>
      <w:bookmarkEnd w:id="2"/>
    </w:p>
    <w:sectPr w:rsidR="007B2829" w:rsidRPr="000E3ACF" w:rsidSect="00EE7F11">
      <w:headerReference w:type="default" r:id="rId8"/>
      <w:footerReference w:type="default" r:id="rId9"/>
      <w:pgSz w:w="11906" w:h="16838" w:code="9"/>
      <w:pgMar w:top="2268" w:right="1134" w:bottom="1134" w:left="1418" w:header="73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DA8" w:rsidRDefault="00422DA8" w:rsidP="00554140">
      <w:r>
        <w:separator/>
      </w:r>
    </w:p>
  </w:endnote>
  <w:endnote w:type="continuationSeparator" w:id="0">
    <w:p w:rsidR="00422DA8" w:rsidRDefault="00422DA8" w:rsidP="00554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charset w:val="80"/>
    <w:family w:val="auto"/>
    <w:pitch w:val="default"/>
  </w:font>
  <w:font w:name="ArialNarrow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0598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272FB" w:rsidRDefault="00BF1268">
        <w:pPr>
          <w:pStyle w:val="Footer"/>
          <w:jc w:val="right"/>
        </w:pPr>
        <w:r>
          <w:fldChar w:fldCharType="begin"/>
        </w:r>
        <w:r w:rsidR="00D272FB">
          <w:instrText xml:space="preserve"> PAGE   \* MERGEFORMAT </w:instrText>
        </w:r>
        <w:r>
          <w:fldChar w:fldCharType="separate"/>
        </w:r>
        <w:r w:rsidR="00D20FF6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D272FB" w:rsidRDefault="00D272FB" w:rsidP="00D272FB">
    <w:pPr>
      <w:tabs>
        <w:tab w:val="center" w:pos="4320"/>
        <w:tab w:val="right" w:pos="8640"/>
      </w:tabs>
      <w:jc w:val="center"/>
      <w:rPr>
        <w:rFonts w:eastAsia="MS Mincho"/>
      </w:rPr>
    </w:pPr>
    <w:r>
      <w:rPr>
        <w:rFonts w:eastAsia="MS Mincho"/>
        <w:noProof/>
        <w:lang w:bidi="ar-SA"/>
      </w:rPr>
      <w:drawing>
        <wp:inline distT="0" distB="0" distL="0" distR="0">
          <wp:extent cx="5915025" cy="790575"/>
          <wp:effectExtent l="0" t="0" r="9525" b="9525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4" t="66434" r="11360" b="13275"/>
                  <a:stretch>
                    <a:fillRect/>
                  </a:stretch>
                </pic:blipFill>
                <pic:spPr bwMode="auto">
                  <a:xfrm>
                    <a:off x="0" y="0"/>
                    <a:ext cx="5915025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272FB" w:rsidRDefault="00D272FB" w:rsidP="00D272FB">
    <w:pPr>
      <w:pStyle w:val="a0"/>
      <w:shd w:val="clear" w:color="auto" w:fill="auto"/>
    </w:pPr>
    <w:r>
      <w:t xml:space="preserve">Този документ е създаден в рамките на проект </w:t>
    </w:r>
    <w:r>
      <w:rPr>
        <w:lang w:val="en-US" w:bidi="en-US"/>
      </w:rPr>
      <w:t>BG</w:t>
    </w:r>
    <w:r w:rsidRPr="00DC4F5E">
      <w:rPr>
        <w:lang w:bidi="en-US"/>
      </w:rPr>
      <w:t>161</w:t>
    </w:r>
    <w:r>
      <w:rPr>
        <w:lang w:val="en-US" w:bidi="en-US"/>
      </w:rPr>
      <w:t>P</w:t>
    </w:r>
    <w:r w:rsidRPr="00DC4F5E">
      <w:rPr>
        <w:lang w:bidi="en-US"/>
      </w:rPr>
      <w:t xml:space="preserve">0001-1.2.01-0001 </w:t>
    </w:r>
    <w:r>
      <w:t xml:space="preserve">„Енергийно обновяване на българските домове", който се осъществява с финансовата подкрепа на Оперативна програма „Регионално развитие" 2007 - 2013 г., съфинансирана от Европейския съюз чрез Европейски фонд за регионално </w:t>
    </w:r>
    <w:proofErr w:type="spellStart"/>
    <w:r>
      <w:t>разитие</w:t>
    </w:r>
    <w:proofErr w:type="spellEnd"/>
    <w:r>
      <w:t>. Цялата отговорност за създаването на публикацията се носи от дирекция „Жилищна политика"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  <w:p w:rsidR="00554140" w:rsidRDefault="00554140" w:rsidP="00554140">
    <w:pPr>
      <w:pStyle w:val="a0"/>
      <w:shd w:val="clear" w:color="auto" w:fill="auto"/>
    </w:pPr>
  </w:p>
  <w:p w:rsidR="002420E8" w:rsidRDefault="002420E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DA8" w:rsidRDefault="00422DA8" w:rsidP="00554140">
      <w:r>
        <w:separator/>
      </w:r>
    </w:p>
  </w:footnote>
  <w:footnote w:type="continuationSeparator" w:id="0">
    <w:p w:rsidR="00422DA8" w:rsidRDefault="00422DA8" w:rsidP="00554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140" w:rsidRDefault="00554140">
    <w:pPr>
      <w:pStyle w:val="Header"/>
    </w:pPr>
    <w:r>
      <w:rPr>
        <w:noProof/>
        <w:lang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3076575</wp:posOffset>
          </wp:positionH>
          <wp:positionV relativeFrom="paragraph">
            <wp:posOffset>-324485</wp:posOffset>
          </wp:positionV>
          <wp:extent cx="2651760" cy="1280160"/>
          <wp:effectExtent l="0" t="0" r="0" b="0"/>
          <wp:wrapTight wrapText="bothSides">
            <wp:wrapPolygon edited="0">
              <wp:start x="0" y="0"/>
              <wp:lineTo x="0" y="21214"/>
              <wp:lineTo x="21414" y="21214"/>
              <wp:lineTo x="21414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1760" cy="1280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420E8" w:rsidRDefault="002420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7073"/>
    <w:multiLevelType w:val="hybridMultilevel"/>
    <w:tmpl w:val="979243F6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4D220FB"/>
    <w:multiLevelType w:val="multilevel"/>
    <w:tmpl w:val="DE68D9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5C03E39"/>
    <w:multiLevelType w:val="hybridMultilevel"/>
    <w:tmpl w:val="A3E61C9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110C0"/>
    <w:multiLevelType w:val="hybridMultilevel"/>
    <w:tmpl w:val="7D325EAA"/>
    <w:lvl w:ilvl="0" w:tplc="2C9CA55E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A3E2724">
      <w:numFmt w:val="bullet"/>
      <w:lvlText w:val="-"/>
      <w:lvlJc w:val="left"/>
      <w:pPr>
        <w:ind w:left="1640" w:hanging="360"/>
      </w:pPr>
      <w:rPr>
        <w:rFonts w:ascii="Times New Roman" w:eastAsia="Courier New" w:hAnsi="Times New Roman" w:cs="Times New Roman" w:hint="default"/>
        <w:b/>
      </w:rPr>
    </w:lvl>
    <w:lvl w:ilvl="2" w:tplc="0802787A">
      <w:numFmt w:val="bullet"/>
      <w:lvlText w:val="•"/>
      <w:lvlJc w:val="left"/>
      <w:pPr>
        <w:ind w:left="2540" w:hanging="360"/>
      </w:pPr>
      <w:rPr>
        <w:rFonts w:ascii="Times New Roman" w:eastAsia="Calibri" w:hAnsi="Times New Roman" w:cs="Times New Roman" w:hint="default"/>
        <w:b/>
        <w:i/>
        <w:color w:val="000000"/>
      </w:rPr>
    </w:lvl>
    <w:lvl w:ilvl="3" w:tplc="0402000F" w:tentative="1">
      <w:start w:val="1"/>
      <w:numFmt w:val="decimal"/>
      <w:lvlText w:val="%4."/>
      <w:lvlJc w:val="left"/>
      <w:pPr>
        <w:ind w:left="3080" w:hanging="360"/>
      </w:pPr>
    </w:lvl>
    <w:lvl w:ilvl="4" w:tplc="04020019" w:tentative="1">
      <w:start w:val="1"/>
      <w:numFmt w:val="lowerLetter"/>
      <w:lvlText w:val="%5."/>
      <w:lvlJc w:val="left"/>
      <w:pPr>
        <w:ind w:left="3800" w:hanging="360"/>
      </w:pPr>
    </w:lvl>
    <w:lvl w:ilvl="5" w:tplc="0402001B" w:tentative="1">
      <w:start w:val="1"/>
      <w:numFmt w:val="lowerRoman"/>
      <w:lvlText w:val="%6."/>
      <w:lvlJc w:val="right"/>
      <w:pPr>
        <w:ind w:left="4520" w:hanging="180"/>
      </w:pPr>
    </w:lvl>
    <w:lvl w:ilvl="6" w:tplc="0402000F" w:tentative="1">
      <w:start w:val="1"/>
      <w:numFmt w:val="decimal"/>
      <w:lvlText w:val="%7."/>
      <w:lvlJc w:val="left"/>
      <w:pPr>
        <w:ind w:left="5240" w:hanging="360"/>
      </w:pPr>
    </w:lvl>
    <w:lvl w:ilvl="7" w:tplc="04020019" w:tentative="1">
      <w:start w:val="1"/>
      <w:numFmt w:val="lowerLetter"/>
      <w:lvlText w:val="%8."/>
      <w:lvlJc w:val="left"/>
      <w:pPr>
        <w:ind w:left="5960" w:hanging="360"/>
      </w:pPr>
    </w:lvl>
    <w:lvl w:ilvl="8" w:tplc="0402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09455F95"/>
    <w:multiLevelType w:val="hybridMultilevel"/>
    <w:tmpl w:val="256282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941A8"/>
    <w:multiLevelType w:val="hybridMultilevel"/>
    <w:tmpl w:val="0BE217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97F03F1"/>
    <w:multiLevelType w:val="hybridMultilevel"/>
    <w:tmpl w:val="AC723A10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BC47FA6"/>
    <w:multiLevelType w:val="multilevel"/>
    <w:tmpl w:val="BCBAB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0" w:hanging="1800"/>
      </w:pPr>
      <w:rPr>
        <w:rFonts w:hint="default"/>
      </w:rPr>
    </w:lvl>
  </w:abstractNum>
  <w:abstractNum w:abstractNumId="8" w15:restartNumberingAfterBreak="0">
    <w:nsid w:val="0C5C6979"/>
    <w:multiLevelType w:val="multilevel"/>
    <w:tmpl w:val="2034ED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0C890427"/>
    <w:multiLevelType w:val="hybridMultilevel"/>
    <w:tmpl w:val="F7E83784"/>
    <w:lvl w:ilvl="0" w:tplc="0402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0" w15:restartNumberingAfterBreak="0">
    <w:nsid w:val="170254E4"/>
    <w:multiLevelType w:val="hybridMultilevel"/>
    <w:tmpl w:val="056E8C2C"/>
    <w:lvl w:ilvl="0" w:tplc="47E2F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8730F"/>
    <w:multiLevelType w:val="multilevel"/>
    <w:tmpl w:val="A860FCFC"/>
    <w:lvl w:ilvl="0">
      <w:start w:val="6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2" w15:restartNumberingAfterBreak="0">
    <w:nsid w:val="17B70408"/>
    <w:multiLevelType w:val="hybridMultilevel"/>
    <w:tmpl w:val="C930BC9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3025B7"/>
    <w:multiLevelType w:val="hybridMultilevel"/>
    <w:tmpl w:val="1EC251A6"/>
    <w:lvl w:ilvl="0" w:tplc="F7588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892D7C"/>
    <w:multiLevelType w:val="hybridMultilevel"/>
    <w:tmpl w:val="7C369E2C"/>
    <w:lvl w:ilvl="0" w:tplc="47E2F81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1A862AB"/>
    <w:multiLevelType w:val="hybridMultilevel"/>
    <w:tmpl w:val="0F8CB8E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31C32FF"/>
    <w:multiLevelType w:val="hybridMultilevel"/>
    <w:tmpl w:val="1646DF8A"/>
    <w:lvl w:ilvl="0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5887E76"/>
    <w:multiLevelType w:val="hybridMultilevel"/>
    <w:tmpl w:val="A0F69926"/>
    <w:lvl w:ilvl="0" w:tplc="FFFFFFFF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60A0A4A"/>
    <w:multiLevelType w:val="hybridMultilevel"/>
    <w:tmpl w:val="6B2873C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6431149"/>
    <w:multiLevelType w:val="hybridMultilevel"/>
    <w:tmpl w:val="B48E1F6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7B508B3"/>
    <w:multiLevelType w:val="hybridMultilevel"/>
    <w:tmpl w:val="D520C29E"/>
    <w:lvl w:ilvl="0" w:tplc="0402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2B826065"/>
    <w:multiLevelType w:val="multilevel"/>
    <w:tmpl w:val="A522B84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0322F27"/>
    <w:multiLevelType w:val="hybridMultilevel"/>
    <w:tmpl w:val="71786C9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1EF5566"/>
    <w:multiLevelType w:val="hybridMultilevel"/>
    <w:tmpl w:val="614AA9D0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4" w15:restartNumberingAfterBreak="0">
    <w:nsid w:val="3A5E6097"/>
    <w:multiLevelType w:val="hybridMultilevel"/>
    <w:tmpl w:val="E2AA42D4"/>
    <w:lvl w:ilvl="0" w:tplc="2E6C390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406651D7"/>
    <w:multiLevelType w:val="hybridMultilevel"/>
    <w:tmpl w:val="E098BCBA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1952FEA"/>
    <w:multiLevelType w:val="hybridMultilevel"/>
    <w:tmpl w:val="B6A685C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47CB7F32"/>
    <w:multiLevelType w:val="multilevel"/>
    <w:tmpl w:val="F43C3C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 w15:restartNumberingAfterBreak="0">
    <w:nsid w:val="485946B4"/>
    <w:multiLevelType w:val="hybridMultilevel"/>
    <w:tmpl w:val="652841A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DA1349"/>
    <w:multiLevelType w:val="multilevel"/>
    <w:tmpl w:val="0F1E706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93E1EB8"/>
    <w:multiLevelType w:val="multilevel"/>
    <w:tmpl w:val="5AA4AE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23649A"/>
    <w:multiLevelType w:val="multilevel"/>
    <w:tmpl w:val="8E1677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BD73C94"/>
    <w:multiLevelType w:val="multilevel"/>
    <w:tmpl w:val="4F1072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C5354BE"/>
    <w:multiLevelType w:val="hybridMultilevel"/>
    <w:tmpl w:val="8432DD7C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F2F73D8"/>
    <w:multiLevelType w:val="hybridMultilevel"/>
    <w:tmpl w:val="01A8C2EE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4FC74320"/>
    <w:multiLevelType w:val="hybridMultilevel"/>
    <w:tmpl w:val="317CC7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A46B4"/>
    <w:multiLevelType w:val="hybridMultilevel"/>
    <w:tmpl w:val="46EADCEE"/>
    <w:lvl w:ilvl="0" w:tplc="0402000F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 w15:restartNumberingAfterBreak="0">
    <w:nsid w:val="520B3450"/>
    <w:multiLevelType w:val="hybridMultilevel"/>
    <w:tmpl w:val="3AE85E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F211A0"/>
    <w:multiLevelType w:val="multilevel"/>
    <w:tmpl w:val="C746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D2931E9"/>
    <w:multiLevelType w:val="hybridMultilevel"/>
    <w:tmpl w:val="0E4828B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903985"/>
    <w:multiLevelType w:val="hybridMultilevel"/>
    <w:tmpl w:val="E494BB12"/>
    <w:lvl w:ilvl="0" w:tplc="0A3E2724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D46019"/>
    <w:multiLevelType w:val="hybridMultilevel"/>
    <w:tmpl w:val="0B2628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E415A1"/>
    <w:multiLevelType w:val="multilevel"/>
    <w:tmpl w:val="DA989226"/>
    <w:lvl w:ilvl="0">
      <w:numFmt w:val="bullet"/>
      <w:lvlText w:val="-"/>
      <w:lvlJc w:val="left"/>
      <w:rPr>
        <w:rFonts w:ascii="Times New Roman" w:eastAsia="Courier New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6367838"/>
    <w:multiLevelType w:val="hybridMultilevel"/>
    <w:tmpl w:val="786083AE"/>
    <w:lvl w:ilvl="0" w:tplc="F462E6B6">
      <w:numFmt w:val="none"/>
      <w:lvlText w:val="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8C5667"/>
    <w:multiLevelType w:val="multilevel"/>
    <w:tmpl w:val="FA205C5C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5" w15:restartNumberingAfterBreak="0">
    <w:nsid w:val="68832785"/>
    <w:multiLevelType w:val="multilevel"/>
    <w:tmpl w:val="817AB3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32772DB"/>
    <w:multiLevelType w:val="hybridMultilevel"/>
    <w:tmpl w:val="19F42576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77455C73"/>
    <w:multiLevelType w:val="multilevel"/>
    <w:tmpl w:val="BEAC54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795219B6"/>
    <w:multiLevelType w:val="multilevel"/>
    <w:tmpl w:val="E6086E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start w:val="1"/>
      <w:numFmt w:val="bullet"/>
      <w:lvlText w:val=""/>
      <w:lvlJc w:val="left"/>
      <w:rPr>
        <w:rFonts w:ascii="Symbol" w:hAnsi="Symbol" w:hint="default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EB118D3"/>
    <w:multiLevelType w:val="hybridMultilevel"/>
    <w:tmpl w:val="3C0CEC40"/>
    <w:lvl w:ilvl="0" w:tplc="C1D0FDA4">
      <w:start w:val="2"/>
      <w:numFmt w:val="bullet"/>
      <w:lvlText w:val="-"/>
      <w:lvlJc w:val="left"/>
      <w:pPr>
        <w:ind w:left="1571" w:hanging="360"/>
      </w:pPr>
      <w:rPr>
        <w:rFonts w:ascii="Tahoma" w:eastAsia="Times New Roman" w:hAnsi="Tahoma" w:cs="Tahoma" w:hint="default"/>
      </w:rPr>
    </w:lvl>
    <w:lvl w:ilvl="1" w:tplc="FFFFFFFF"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  <w:b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9"/>
  </w:num>
  <w:num w:numId="4">
    <w:abstractNumId w:val="26"/>
  </w:num>
  <w:num w:numId="5">
    <w:abstractNumId w:val="0"/>
  </w:num>
  <w:num w:numId="6">
    <w:abstractNumId w:val="14"/>
  </w:num>
  <w:num w:numId="7">
    <w:abstractNumId w:val="15"/>
  </w:num>
  <w:num w:numId="8">
    <w:abstractNumId w:val="22"/>
  </w:num>
  <w:num w:numId="9">
    <w:abstractNumId w:val="17"/>
  </w:num>
  <w:num w:numId="10">
    <w:abstractNumId w:val="33"/>
  </w:num>
  <w:num w:numId="11">
    <w:abstractNumId w:val="30"/>
  </w:num>
  <w:num w:numId="12">
    <w:abstractNumId w:val="9"/>
  </w:num>
  <w:num w:numId="13">
    <w:abstractNumId w:val="41"/>
  </w:num>
  <w:num w:numId="14">
    <w:abstractNumId w:val="42"/>
  </w:num>
  <w:num w:numId="15">
    <w:abstractNumId w:val="48"/>
  </w:num>
  <w:num w:numId="16">
    <w:abstractNumId w:val="19"/>
  </w:num>
  <w:num w:numId="17">
    <w:abstractNumId w:val="46"/>
  </w:num>
  <w:num w:numId="18">
    <w:abstractNumId w:val="28"/>
  </w:num>
  <w:num w:numId="19">
    <w:abstractNumId w:val="24"/>
  </w:num>
  <w:num w:numId="20">
    <w:abstractNumId w:val="45"/>
  </w:num>
  <w:num w:numId="21">
    <w:abstractNumId w:val="29"/>
  </w:num>
  <w:num w:numId="22">
    <w:abstractNumId w:val="38"/>
  </w:num>
  <w:num w:numId="23">
    <w:abstractNumId w:val="32"/>
  </w:num>
  <w:num w:numId="24">
    <w:abstractNumId w:val="4"/>
  </w:num>
  <w:num w:numId="25">
    <w:abstractNumId w:val="16"/>
  </w:num>
  <w:num w:numId="26">
    <w:abstractNumId w:val="39"/>
  </w:num>
  <w:num w:numId="27">
    <w:abstractNumId w:val="40"/>
  </w:num>
  <w:num w:numId="28">
    <w:abstractNumId w:val="23"/>
  </w:num>
  <w:num w:numId="29">
    <w:abstractNumId w:val="34"/>
  </w:num>
  <w:num w:numId="30">
    <w:abstractNumId w:val="31"/>
  </w:num>
  <w:num w:numId="31">
    <w:abstractNumId w:val="21"/>
  </w:num>
  <w:num w:numId="32">
    <w:abstractNumId w:val="27"/>
  </w:num>
  <w:num w:numId="33">
    <w:abstractNumId w:val="47"/>
  </w:num>
  <w:num w:numId="34">
    <w:abstractNumId w:val="44"/>
  </w:num>
  <w:num w:numId="35">
    <w:abstractNumId w:val="8"/>
  </w:num>
  <w:num w:numId="36">
    <w:abstractNumId w:val="7"/>
  </w:num>
  <w:num w:numId="37">
    <w:abstractNumId w:val="35"/>
  </w:num>
  <w:num w:numId="38">
    <w:abstractNumId w:val="13"/>
  </w:num>
  <w:num w:numId="39">
    <w:abstractNumId w:val="36"/>
  </w:num>
  <w:num w:numId="40">
    <w:abstractNumId w:val="11"/>
  </w:num>
  <w:num w:numId="41">
    <w:abstractNumId w:val="10"/>
  </w:num>
  <w:num w:numId="42">
    <w:abstractNumId w:val="5"/>
  </w:num>
  <w:num w:numId="43">
    <w:abstractNumId w:val="12"/>
  </w:num>
  <w:num w:numId="44">
    <w:abstractNumId w:val="43"/>
  </w:num>
  <w:num w:numId="45">
    <w:abstractNumId w:val="18"/>
  </w:num>
  <w:num w:numId="46">
    <w:abstractNumId w:val="25"/>
  </w:num>
  <w:num w:numId="47">
    <w:abstractNumId w:val="2"/>
  </w:num>
  <w:num w:numId="48">
    <w:abstractNumId w:val="37"/>
  </w:num>
  <w:num w:numId="49">
    <w:abstractNumId w:val="6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40"/>
    <w:rsid w:val="000137F8"/>
    <w:rsid w:val="000365EE"/>
    <w:rsid w:val="00055282"/>
    <w:rsid w:val="00056A52"/>
    <w:rsid w:val="000658DD"/>
    <w:rsid w:val="0007127B"/>
    <w:rsid w:val="00092833"/>
    <w:rsid w:val="000964C7"/>
    <w:rsid w:val="000B260B"/>
    <w:rsid w:val="000C0D95"/>
    <w:rsid w:val="000C13E6"/>
    <w:rsid w:val="000E3ACF"/>
    <w:rsid w:val="000E4776"/>
    <w:rsid w:val="000F67C4"/>
    <w:rsid w:val="00103514"/>
    <w:rsid w:val="001048DB"/>
    <w:rsid w:val="001661E0"/>
    <w:rsid w:val="00187C04"/>
    <w:rsid w:val="0019313D"/>
    <w:rsid w:val="001931F6"/>
    <w:rsid w:val="00193450"/>
    <w:rsid w:val="001A0922"/>
    <w:rsid w:val="001A2497"/>
    <w:rsid w:val="001A5023"/>
    <w:rsid w:val="001B5AAA"/>
    <w:rsid w:val="001D2CCA"/>
    <w:rsid w:val="002063B1"/>
    <w:rsid w:val="0021237A"/>
    <w:rsid w:val="002176FF"/>
    <w:rsid w:val="002420E8"/>
    <w:rsid w:val="00246831"/>
    <w:rsid w:val="00275E33"/>
    <w:rsid w:val="0028684F"/>
    <w:rsid w:val="002A1BD7"/>
    <w:rsid w:val="002B4FA8"/>
    <w:rsid w:val="002E0EB2"/>
    <w:rsid w:val="002E58E9"/>
    <w:rsid w:val="002E6624"/>
    <w:rsid w:val="002F58E6"/>
    <w:rsid w:val="00301F08"/>
    <w:rsid w:val="00320B46"/>
    <w:rsid w:val="003222E6"/>
    <w:rsid w:val="00325BB2"/>
    <w:rsid w:val="00336666"/>
    <w:rsid w:val="00351A45"/>
    <w:rsid w:val="00353AC7"/>
    <w:rsid w:val="00355BCF"/>
    <w:rsid w:val="003567A8"/>
    <w:rsid w:val="00377853"/>
    <w:rsid w:val="00385B98"/>
    <w:rsid w:val="00391BBB"/>
    <w:rsid w:val="003973E4"/>
    <w:rsid w:val="003A0DF1"/>
    <w:rsid w:val="003A1CA2"/>
    <w:rsid w:val="003A5BB2"/>
    <w:rsid w:val="003A7394"/>
    <w:rsid w:val="003B3FF9"/>
    <w:rsid w:val="003B4361"/>
    <w:rsid w:val="003B79EA"/>
    <w:rsid w:val="003E794A"/>
    <w:rsid w:val="00422DA8"/>
    <w:rsid w:val="004A1FCF"/>
    <w:rsid w:val="004A3F32"/>
    <w:rsid w:val="004D6C25"/>
    <w:rsid w:val="004E48FD"/>
    <w:rsid w:val="00533DDE"/>
    <w:rsid w:val="00554140"/>
    <w:rsid w:val="00577C84"/>
    <w:rsid w:val="005903DD"/>
    <w:rsid w:val="005C72E6"/>
    <w:rsid w:val="005E648B"/>
    <w:rsid w:val="005F656D"/>
    <w:rsid w:val="005F7E6E"/>
    <w:rsid w:val="006264C0"/>
    <w:rsid w:val="006427A1"/>
    <w:rsid w:val="00650BCD"/>
    <w:rsid w:val="0067270F"/>
    <w:rsid w:val="006845F8"/>
    <w:rsid w:val="00697E4A"/>
    <w:rsid w:val="006A0FD6"/>
    <w:rsid w:val="006A1F8E"/>
    <w:rsid w:val="006C2240"/>
    <w:rsid w:val="006C2581"/>
    <w:rsid w:val="00720C32"/>
    <w:rsid w:val="00727554"/>
    <w:rsid w:val="00745E4C"/>
    <w:rsid w:val="00746312"/>
    <w:rsid w:val="00780C8E"/>
    <w:rsid w:val="007A60B4"/>
    <w:rsid w:val="007B2829"/>
    <w:rsid w:val="007C395C"/>
    <w:rsid w:val="007D4633"/>
    <w:rsid w:val="007E0E3E"/>
    <w:rsid w:val="007E704D"/>
    <w:rsid w:val="00804293"/>
    <w:rsid w:val="0081690C"/>
    <w:rsid w:val="00820781"/>
    <w:rsid w:val="0082698D"/>
    <w:rsid w:val="00827653"/>
    <w:rsid w:val="008343B6"/>
    <w:rsid w:val="00834BD5"/>
    <w:rsid w:val="00850EEA"/>
    <w:rsid w:val="008877A0"/>
    <w:rsid w:val="008B6EBA"/>
    <w:rsid w:val="008C1398"/>
    <w:rsid w:val="008D32B7"/>
    <w:rsid w:val="008D3F18"/>
    <w:rsid w:val="00901C06"/>
    <w:rsid w:val="009115B5"/>
    <w:rsid w:val="00915AF2"/>
    <w:rsid w:val="0091686F"/>
    <w:rsid w:val="00925D40"/>
    <w:rsid w:val="009858FC"/>
    <w:rsid w:val="009B5C92"/>
    <w:rsid w:val="009C36FA"/>
    <w:rsid w:val="009E0AD2"/>
    <w:rsid w:val="009E1FC0"/>
    <w:rsid w:val="009F701B"/>
    <w:rsid w:val="00A00FC0"/>
    <w:rsid w:val="00A513BE"/>
    <w:rsid w:val="00A56051"/>
    <w:rsid w:val="00A62220"/>
    <w:rsid w:val="00A879C5"/>
    <w:rsid w:val="00A97796"/>
    <w:rsid w:val="00AB3D7B"/>
    <w:rsid w:val="00AB6562"/>
    <w:rsid w:val="00AB7AF8"/>
    <w:rsid w:val="00AE0131"/>
    <w:rsid w:val="00AE54A6"/>
    <w:rsid w:val="00AF1E4B"/>
    <w:rsid w:val="00AF322E"/>
    <w:rsid w:val="00AF686B"/>
    <w:rsid w:val="00B402F6"/>
    <w:rsid w:val="00B70DD1"/>
    <w:rsid w:val="00B71E45"/>
    <w:rsid w:val="00BB025C"/>
    <w:rsid w:val="00BB55F6"/>
    <w:rsid w:val="00BF1268"/>
    <w:rsid w:val="00C0169C"/>
    <w:rsid w:val="00C117B5"/>
    <w:rsid w:val="00C20FB0"/>
    <w:rsid w:val="00C4322D"/>
    <w:rsid w:val="00C73520"/>
    <w:rsid w:val="00CA221F"/>
    <w:rsid w:val="00CB58B4"/>
    <w:rsid w:val="00CE1D31"/>
    <w:rsid w:val="00CE5E35"/>
    <w:rsid w:val="00CE6816"/>
    <w:rsid w:val="00CE7F45"/>
    <w:rsid w:val="00D20FF6"/>
    <w:rsid w:val="00D22F61"/>
    <w:rsid w:val="00D272FB"/>
    <w:rsid w:val="00D376E2"/>
    <w:rsid w:val="00D40F07"/>
    <w:rsid w:val="00D43002"/>
    <w:rsid w:val="00D61D81"/>
    <w:rsid w:val="00D75F23"/>
    <w:rsid w:val="00DC3653"/>
    <w:rsid w:val="00DC4F5E"/>
    <w:rsid w:val="00DC638F"/>
    <w:rsid w:val="00DD01B9"/>
    <w:rsid w:val="00DF5C5C"/>
    <w:rsid w:val="00DF6D9A"/>
    <w:rsid w:val="00E06B85"/>
    <w:rsid w:val="00E12866"/>
    <w:rsid w:val="00E15379"/>
    <w:rsid w:val="00E426F9"/>
    <w:rsid w:val="00E57CE5"/>
    <w:rsid w:val="00E70A83"/>
    <w:rsid w:val="00EA5C5F"/>
    <w:rsid w:val="00EB2E32"/>
    <w:rsid w:val="00EC0682"/>
    <w:rsid w:val="00ED5245"/>
    <w:rsid w:val="00EE70A3"/>
    <w:rsid w:val="00EE7F11"/>
    <w:rsid w:val="00F06665"/>
    <w:rsid w:val="00F25A67"/>
    <w:rsid w:val="00F27B97"/>
    <w:rsid w:val="00F42555"/>
    <w:rsid w:val="00F73B9F"/>
    <w:rsid w:val="00FB082E"/>
    <w:rsid w:val="00FD7B7C"/>
    <w:rsid w:val="00FE3BE6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5:docId w15:val="{4C795057-3804-49BF-BB2B-101DB23FE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5414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4140"/>
  </w:style>
  <w:style w:type="paragraph" w:styleId="Footer">
    <w:name w:val="footer"/>
    <w:basedOn w:val="Normal"/>
    <w:link w:val="FooterChar"/>
    <w:uiPriority w:val="99"/>
    <w:unhideWhenUsed/>
    <w:rsid w:val="005541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140"/>
  </w:style>
  <w:style w:type="character" w:customStyle="1" w:styleId="3">
    <w:name w:val="Основен текст (3)_"/>
    <w:basedOn w:val="DefaultParagraphFont"/>
    <w:link w:val="3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лавие #1_"/>
    <w:basedOn w:val="DefaultParagraphFont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лавие #1"/>
    <w:basedOn w:val="1"/>
    <w:rsid w:val="005541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bg-BG" w:eastAsia="bg-BG" w:bidi="bg-BG"/>
    </w:rPr>
  </w:style>
  <w:style w:type="paragraph" w:customStyle="1" w:styleId="30">
    <w:name w:val="Основен текст (3)"/>
    <w:basedOn w:val="Normal"/>
    <w:link w:val="3"/>
    <w:rsid w:val="00554140"/>
    <w:pPr>
      <w:shd w:val="clear" w:color="auto" w:fill="FFFFFF"/>
      <w:spacing w:before="720"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">
    <w:name w:val="Заглавие на изображение_"/>
    <w:basedOn w:val="DefaultParagraphFont"/>
    <w:link w:val="a0"/>
    <w:rsid w:val="00554140"/>
    <w:rPr>
      <w:rFonts w:ascii="Calibri" w:eastAsia="Calibri" w:hAnsi="Calibri" w:cs="Calibri"/>
      <w:sz w:val="15"/>
      <w:szCs w:val="15"/>
      <w:shd w:val="clear" w:color="auto" w:fill="FFFFFF"/>
    </w:rPr>
  </w:style>
  <w:style w:type="paragraph" w:customStyle="1" w:styleId="a0">
    <w:name w:val="Заглавие на изображение"/>
    <w:basedOn w:val="Normal"/>
    <w:link w:val="a"/>
    <w:rsid w:val="00554140"/>
    <w:pPr>
      <w:shd w:val="clear" w:color="auto" w:fill="FFFFFF"/>
      <w:spacing w:line="192" w:lineRule="exact"/>
      <w:jc w:val="both"/>
    </w:pPr>
    <w:rPr>
      <w:rFonts w:ascii="Calibri" w:eastAsia="Calibri" w:hAnsi="Calibri" w:cs="Calibri"/>
      <w:color w:val="auto"/>
      <w:sz w:val="15"/>
      <w:szCs w:val="15"/>
      <w:lang w:eastAsia="en-US" w:bidi="ar-SA"/>
    </w:rPr>
  </w:style>
  <w:style w:type="character" w:customStyle="1" w:styleId="TOC2Char">
    <w:name w:val="TOC 2 Char"/>
    <w:basedOn w:val="DefaultParagraphFont"/>
    <w:link w:val="TOC2"/>
    <w:rsid w:val="00AE54A6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a1">
    <w:name w:val="Съдържание"/>
    <w:basedOn w:val="TOC2Char"/>
    <w:rsid w:val="00554140"/>
    <w:rPr>
      <w:rFonts w:ascii="Times New Roman" w:eastAsia="Times New Roman" w:hAnsi="Times New Roman" w:cs="Times New Roman"/>
      <w:b w:val="0"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bg-BG" w:eastAsia="bg-BG" w:bidi="bg-BG"/>
    </w:rPr>
  </w:style>
  <w:style w:type="paragraph" w:styleId="TOC2">
    <w:name w:val="toc 2"/>
    <w:basedOn w:val="Normal"/>
    <w:link w:val="TOC2Char"/>
    <w:autoRedefine/>
    <w:rsid w:val="00AE54A6"/>
    <w:pPr>
      <w:tabs>
        <w:tab w:val="right" w:leader="dot" w:pos="9247"/>
      </w:tabs>
      <w:spacing w:line="360" w:lineRule="auto"/>
      <w:ind w:firstLine="851"/>
      <w:jc w:val="both"/>
    </w:pPr>
    <w:rPr>
      <w:rFonts w:ascii="Times New Roman" w:eastAsia="Times New Roman" w:hAnsi="Times New Roman" w:cs="Times New Roman"/>
      <w:bCs/>
      <w:lang w:eastAsia="en-US" w:bidi="ar-SA"/>
    </w:rPr>
  </w:style>
  <w:style w:type="character" w:customStyle="1" w:styleId="2">
    <w:name w:val="Заглавие #2_"/>
    <w:basedOn w:val="DefaultParagraphFont"/>
    <w:link w:val="20"/>
    <w:rsid w:val="0055414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2">
    <w:name w:val="Основен текст_"/>
    <w:basedOn w:val="DefaultParagraphFont"/>
    <w:link w:val="a3"/>
    <w:rsid w:val="0055414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Заглавие #2"/>
    <w:basedOn w:val="Normal"/>
    <w:link w:val="2"/>
    <w:rsid w:val="00554140"/>
    <w:pPr>
      <w:shd w:val="clear" w:color="auto" w:fill="FFFFFF"/>
      <w:spacing w:before="60" w:line="413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3">
    <w:name w:val="Основен текст"/>
    <w:basedOn w:val="Normal"/>
    <w:link w:val="a2"/>
    <w:rsid w:val="00554140"/>
    <w:pPr>
      <w:shd w:val="clear" w:color="auto" w:fill="FFFFFF"/>
      <w:spacing w:line="413" w:lineRule="exact"/>
      <w:ind w:hanging="42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rsid w:val="00554140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5414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1C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CA2"/>
    <w:rPr>
      <w:rFonts w:ascii="Segoe UI" w:eastAsia="Courier New" w:hAnsi="Segoe UI" w:cs="Segoe UI"/>
      <w:color w:val="000000"/>
      <w:sz w:val="18"/>
      <w:szCs w:val="18"/>
      <w:lang w:eastAsia="bg-BG" w:bidi="bg-BG"/>
    </w:rPr>
  </w:style>
  <w:style w:type="paragraph" w:styleId="Caption">
    <w:name w:val="caption"/>
    <w:basedOn w:val="Normal"/>
    <w:next w:val="Normal"/>
    <w:uiPriority w:val="35"/>
    <w:unhideWhenUsed/>
    <w:qFormat/>
    <w:rsid w:val="003A1CA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a4">
    <w:name w:val="Основен текст + Удебелен;Курсив"/>
    <w:basedOn w:val="a2"/>
    <w:rsid w:val="008C139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xl32">
    <w:name w:val="xl32"/>
    <w:basedOn w:val="Normal"/>
    <w:rsid w:val="00850E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ahoma" w:eastAsia="Arial Unicode MS" w:hAnsi="Tahoma" w:cs="Tahoma"/>
      <w:color w:val="auto"/>
      <w:lang w:val="en-GB" w:eastAsia="en-US" w:bidi="ar-SA"/>
    </w:rPr>
  </w:style>
  <w:style w:type="character" w:customStyle="1" w:styleId="WW-Absatz-Standardschriftart111">
    <w:name w:val="WW-Absatz-Standardschriftart111"/>
    <w:rsid w:val="0019313D"/>
  </w:style>
  <w:style w:type="paragraph" w:styleId="BodyTextIndent3">
    <w:name w:val="Body Text Indent 3"/>
    <w:basedOn w:val="Normal"/>
    <w:link w:val="BodyTextIndent3Char"/>
    <w:rsid w:val="0019313D"/>
    <w:pPr>
      <w:widowControl/>
      <w:suppressAutoHyphens/>
      <w:spacing w:after="120" w:line="100" w:lineRule="atLeast"/>
      <w:ind w:left="283"/>
    </w:pPr>
    <w:rPr>
      <w:rFonts w:ascii="Times New Roman" w:eastAsia="Times New Roman" w:hAnsi="Times New Roman" w:cs="Times New Roman"/>
      <w:color w:val="auto"/>
      <w:sz w:val="16"/>
      <w:szCs w:val="16"/>
      <w:lang w:val="en-US" w:eastAsia="ar-SA" w:bidi="ar-SA"/>
    </w:rPr>
  </w:style>
  <w:style w:type="character" w:customStyle="1" w:styleId="BodyTextIndent3Char">
    <w:name w:val="Body Text Indent 3 Char"/>
    <w:basedOn w:val="DefaultParagraphFont"/>
    <w:link w:val="BodyTextIndent3"/>
    <w:rsid w:val="0019313D"/>
    <w:rPr>
      <w:rFonts w:ascii="Times New Roman" w:eastAsia="Times New Roman" w:hAnsi="Times New Roman" w:cs="Times New Roman"/>
      <w:sz w:val="16"/>
      <w:szCs w:val="16"/>
      <w:lang w:val="en-US" w:eastAsia="ar-SA"/>
    </w:rPr>
  </w:style>
  <w:style w:type="character" w:customStyle="1" w:styleId="WW8Num9z0">
    <w:name w:val="WW8Num9z0"/>
    <w:rsid w:val="00F73B9F"/>
    <w:rPr>
      <w:rFonts w:ascii="StarSymbol" w:hAnsi="Star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90FB5-EC67-4604-9A42-DE830DDF7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16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2015-04-16T13:57:00Z</cp:lastPrinted>
  <dcterms:created xsi:type="dcterms:W3CDTF">2015-05-21T12:40:00Z</dcterms:created>
  <dcterms:modified xsi:type="dcterms:W3CDTF">2015-06-02T12:06:00Z</dcterms:modified>
</cp:coreProperties>
</file>